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A77" w:rsidRPr="00EA7A77" w:rsidRDefault="00EA7A77" w:rsidP="00EA7A77">
      <w:pPr>
        <w:pStyle w:val="Sinespaciado"/>
        <w:rPr>
          <w:b/>
          <w:sz w:val="24"/>
          <w:lang w:val="es-ES"/>
        </w:rPr>
      </w:pPr>
    </w:p>
    <w:p w:rsidR="00EA7A77" w:rsidRPr="00EA7A77" w:rsidRDefault="00EA7A77" w:rsidP="00AF10F2">
      <w:pPr>
        <w:pStyle w:val="Sinespaciado"/>
        <w:spacing w:line="276" w:lineRule="auto"/>
        <w:jc w:val="center"/>
        <w:rPr>
          <w:b/>
          <w:sz w:val="24"/>
          <w:lang w:val="es-ES"/>
        </w:rPr>
      </w:pPr>
      <w:r w:rsidRPr="00EA7A77">
        <w:rPr>
          <w:b/>
          <w:sz w:val="24"/>
          <w:lang w:val="es-ES"/>
        </w:rPr>
        <w:t>COMITÉ DE TRANSPARENCIA DEL SISTEMA INTERMUNICIPAL DE LOS SERVICOS DEL AGUA POTABLE Y ALCANTARILLADO</w:t>
      </w:r>
    </w:p>
    <w:p w:rsidR="00EA7A77" w:rsidRPr="00EA7A77" w:rsidRDefault="00EA7A77" w:rsidP="00AF10F2">
      <w:pPr>
        <w:spacing w:line="276" w:lineRule="auto"/>
        <w:rPr>
          <w:sz w:val="24"/>
          <w:szCs w:val="24"/>
          <w:lang w:val="es-ES"/>
        </w:rPr>
      </w:pPr>
    </w:p>
    <w:p w:rsidR="00EA7A77" w:rsidRPr="00EA7A77" w:rsidRDefault="00EA7A77" w:rsidP="00AF10F2">
      <w:pPr>
        <w:pStyle w:val="Sinespaciado"/>
        <w:spacing w:line="276" w:lineRule="auto"/>
        <w:jc w:val="center"/>
        <w:rPr>
          <w:sz w:val="24"/>
          <w:lang w:val="es-ES"/>
        </w:rPr>
      </w:pPr>
      <w:r w:rsidRPr="00EA7A77">
        <w:rPr>
          <w:sz w:val="24"/>
          <w:lang w:val="es-ES"/>
        </w:rPr>
        <w:t>CONVOCATORIA</w:t>
      </w:r>
    </w:p>
    <w:p w:rsidR="00EA7A77" w:rsidRPr="00EA7A77" w:rsidRDefault="00EA7A77" w:rsidP="00AF10F2">
      <w:pPr>
        <w:pStyle w:val="Sinespaciado"/>
        <w:spacing w:line="276" w:lineRule="auto"/>
        <w:jc w:val="center"/>
        <w:rPr>
          <w:sz w:val="24"/>
          <w:lang w:val="es-ES"/>
        </w:rPr>
      </w:pPr>
      <w:r w:rsidRPr="00EA7A77">
        <w:rPr>
          <w:sz w:val="24"/>
          <w:lang w:val="es-ES"/>
        </w:rPr>
        <w:t>SEGUNDA SECION ORDINARIA DEL AÑO 2019.</w:t>
      </w:r>
    </w:p>
    <w:p w:rsidR="00EA7A77" w:rsidRPr="00EA7A77" w:rsidRDefault="00EA7A77" w:rsidP="00AF10F2">
      <w:pPr>
        <w:pStyle w:val="Sinespaciado"/>
        <w:spacing w:line="276" w:lineRule="auto"/>
        <w:jc w:val="center"/>
        <w:rPr>
          <w:sz w:val="24"/>
          <w:lang w:val="es-ES"/>
        </w:rPr>
      </w:pPr>
    </w:p>
    <w:p w:rsidR="00EA7A77" w:rsidRPr="00EA7A77" w:rsidRDefault="00EA7A77" w:rsidP="00AF10F2">
      <w:pPr>
        <w:pStyle w:val="Sinespaciado"/>
        <w:spacing w:line="276" w:lineRule="auto"/>
        <w:jc w:val="center"/>
        <w:rPr>
          <w:sz w:val="24"/>
          <w:lang w:val="es-ES"/>
        </w:rPr>
      </w:pPr>
    </w:p>
    <w:p w:rsidR="00EA7A77" w:rsidRPr="00EA7A77" w:rsidRDefault="00EA7A77" w:rsidP="00AF10F2">
      <w:pPr>
        <w:pStyle w:val="Sinespaciado"/>
        <w:spacing w:line="276" w:lineRule="auto"/>
        <w:jc w:val="both"/>
        <w:rPr>
          <w:sz w:val="24"/>
          <w:lang w:val="es-ES"/>
        </w:rPr>
      </w:pPr>
      <w:r w:rsidRPr="00EA7A77">
        <w:rPr>
          <w:sz w:val="24"/>
          <w:lang w:val="es-ES"/>
        </w:rPr>
        <w:t>ING. CARLOS ENRIQUE TORRES</w:t>
      </w:r>
      <w:r w:rsidR="007540B0">
        <w:rPr>
          <w:sz w:val="24"/>
          <w:lang w:val="es-ES"/>
        </w:rPr>
        <w:t xml:space="preserve"> </w:t>
      </w:r>
      <w:r w:rsidRPr="00EA7A77">
        <w:rPr>
          <w:sz w:val="24"/>
          <w:lang w:val="es-ES"/>
        </w:rPr>
        <w:t>LUGO.</w:t>
      </w:r>
    </w:p>
    <w:p w:rsidR="00EA7A77" w:rsidRPr="00EA7A77" w:rsidRDefault="00EA7A77" w:rsidP="00AF10F2">
      <w:pPr>
        <w:pStyle w:val="Sinespaciado"/>
        <w:spacing w:line="276" w:lineRule="auto"/>
        <w:jc w:val="both"/>
        <w:rPr>
          <w:sz w:val="24"/>
          <w:lang w:val="es-ES"/>
        </w:rPr>
      </w:pPr>
      <w:r w:rsidRPr="00EA7A77">
        <w:rPr>
          <w:sz w:val="24"/>
          <w:lang w:val="es-ES"/>
        </w:rPr>
        <w:t>DIRECTOR</w:t>
      </w:r>
      <w:r w:rsidR="007540B0">
        <w:rPr>
          <w:sz w:val="24"/>
          <w:lang w:val="es-ES"/>
        </w:rPr>
        <w:t xml:space="preserve"> </w:t>
      </w:r>
      <w:r w:rsidRPr="00EA7A77">
        <w:rPr>
          <w:sz w:val="24"/>
          <w:lang w:val="es-ES"/>
        </w:rPr>
        <w:t>GEN'ERAL Y PRESIDENTE</w:t>
      </w:r>
      <w:r w:rsidR="007540B0">
        <w:rPr>
          <w:sz w:val="24"/>
          <w:lang w:val="es-ES"/>
        </w:rPr>
        <w:t xml:space="preserve"> </w:t>
      </w:r>
      <w:r w:rsidRPr="00EA7A77">
        <w:rPr>
          <w:sz w:val="24"/>
          <w:lang w:val="es-ES"/>
        </w:rPr>
        <w:t>DEL COMITÉ  DE TRANSPARENCIA.</w:t>
      </w:r>
    </w:p>
    <w:p w:rsidR="00EA7A77" w:rsidRPr="00EA7A77" w:rsidRDefault="00EA7A77" w:rsidP="00AF10F2">
      <w:pPr>
        <w:pStyle w:val="Sinespaciado"/>
        <w:spacing w:line="276" w:lineRule="auto"/>
        <w:jc w:val="both"/>
        <w:rPr>
          <w:sz w:val="24"/>
          <w:lang w:val="es-ES"/>
        </w:rPr>
      </w:pPr>
    </w:p>
    <w:p w:rsidR="00EA7A77" w:rsidRPr="00EA7A77" w:rsidRDefault="00EA7A77" w:rsidP="00AF10F2">
      <w:pPr>
        <w:pStyle w:val="Sinespaciado"/>
        <w:spacing w:line="276" w:lineRule="auto"/>
        <w:jc w:val="both"/>
        <w:rPr>
          <w:sz w:val="24"/>
          <w:lang w:val="es-ES"/>
        </w:rPr>
      </w:pPr>
    </w:p>
    <w:p w:rsidR="00EA7A77" w:rsidRPr="00EA7A77" w:rsidRDefault="00EA7A77" w:rsidP="00AF10F2">
      <w:pPr>
        <w:pStyle w:val="Sinespaciado"/>
        <w:spacing w:line="276" w:lineRule="auto"/>
        <w:jc w:val="both"/>
        <w:rPr>
          <w:sz w:val="24"/>
          <w:lang w:val="es-ES"/>
        </w:rPr>
      </w:pPr>
      <w:r w:rsidRPr="00EA7A77">
        <w:rPr>
          <w:sz w:val="24"/>
          <w:lang w:val="es-ES"/>
        </w:rPr>
        <w:t>L.</w:t>
      </w:r>
      <w:r w:rsidR="007540B0">
        <w:rPr>
          <w:sz w:val="24"/>
          <w:lang w:val="es-ES"/>
        </w:rPr>
        <w:t>C.</w:t>
      </w:r>
      <w:r w:rsidRPr="00EA7A77">
        <w:rPr>
          <w:sz w:val="24"/>
          <w:lang w:val="es-ES"/>
        </w:rPr>
        <w:t>P.</w:t>
      </w:r>
      <w:r w:rsidR="00E162FA">
        <w:rPr>
          <w:sz w:val="24"/>
          <w:lang w:val="es-ES"/>
        </w:rPr>
        <w:t xml:space="preserve"> </w:t>
      </w:r>
      <w:r w:rsidRPr="00EA7A77">
        <w:rPr>
          <w:sz w:val="24"/>
          <w:lang w:val="es-ES"/>
        </w:rPr>
        <w:t>JAVIER ZÁRATE PADILLA ENCARGADO DEL ÓRGANO DE VIGILANCIA.</w:t>
      </w:r>
    </w:p>
    <w:p w:rsidR="00EA7A77" w:rsidRPr="00EA7A77" w:rsidRDefault="00EA7A77" w:rsidP="00AF10F2">
      <w:pPr>
        <w:pStyle w:val="Sinespaciado"/>
        <w:spacing w:line="276" w:lineRule="auto"/>
        <w:jc w:val="both"/>
        <w:rPr>
          <w:sz w:val="24"/>
          <w:lang w:val="es-ES"/>
        </w:rPr>
      </w:pPr>
    </w:p>
    <w:p w:rsidR="00EA7A77" w:rsidRPr="00EA7A77" w:rsidRDefault="00EA7A77" w:rsidP="00AF10F2">
      <w:pPr>
        <w:pStyle w:val="Sinespaciado"/>
        <w:spacing w:line="276" w:lineRule="auto"/>
        <w:jc w:val="both"/>
        <w:rPr>
          <w:sz w:val="24"/>
          <w:lang w:val="es-ES"/>
        </w:rPr>
      </w:pPr>
      <w:r w:rsidRPr="00EA7A77">
        <w:rPr>
          <w:sz w:val="24"/>
          <w:lang w:val="es-ES"/>
        </w:rPr>
        <w:t>MTRA. GLADYS</w:t>
      </w:r>
      <w:r w:rsidR="007540B0">
        <w:rPr>
          <w:sz w:val="24"/>
          <w:lang w:val="es-ES"/>
        </w:rPr>
        <w:t xml:space="preserve"> </w:t>
      </w:r>
      <w:r w:rsidRPr="00EA7A77">
        <w:rPr>
          <w:sz w:val="24"/>
          <w:lang w:val="es-ES"/>
        </w:rPr>
        <w:t>YOLANDA MARTÍNEZ FOMBONA.</w:t>
      </w:r>
    </w:p>
    <w:p w:rsidR="00EA7A77" w:rsidRPr="00EA7A77" w:rsidRDefault="00EA7A77" w:rsidP="00AF10F2">
      <w:pPr>
        <w:pStyle w:val="Sinespaciado"/>
        <w:spacing w:line="276" w:lineRule="auto"/>
        <w:jc w:val="both"/>
        <w:rPr>
          <w:sz w:val="24"/>
          <w:lang w:val="es-ES"/>
        </w:rPr>
      </w:pPr>
      <w:r w:rsidRPr="00EA7A77">
        <w:rPr>
          <w:sz w:val="24"/>
          <w:lang w:val="es-ES"/>
        </w:rPr>
        <w:t>TITULAR DE LA UNIDAD DE TRANSPARENCIA Y SECRETARIO DEL COMITÉ DE TRANSPARENCIA.</w:t>
      </w:r>
    </w:p>
    <w:p w:rsidR="00EA7A77" w:rsidRPr="00EA7A77" w:rsidRDefault="00EA7A77" w:rsidP="00AF10F2">
      <w:pPr>
        <w:pStyle w:val="Sinespaciado"/>
        <w:spacing w:line="276" w:lineRule="auto"/>
        <w:jc w:val="both"/>
        <w:rPr>
          <w:sz w:val="24"/>
          <w:lang w:val="es-ES"/>
        </w:rPr>
      </w:pPr>
    </w:p>
    <w:p w:rsidR="00EA7A77" w:rsidRPr="00EA7A77" w:rsidRDefault="00EA7A77" w:rsidP="00AF10F2">
      <w:pPr>
        <w:pStyle w:val="Sinespaciado"/>
        <w:spacing w:line="276" w:lineRule="auto"/>
        <w:jc w:val="both"/>
        <w:rPr>
          <w:sz w:val="24"/>
          <w:lang w:val="es-ES"/>
        </w:rPr>
      </w:pPr>
    </w:p>
    <w:p w:rsidR="00EA7A77" w:rsidRDefault="00EA7A77" w:rsidP="00AF10F2">
      <w:pPr>
        <w:pStyle w:val="Sinespaciado"/>
        <w:spacing w:line="276" w:lineRule="auto"/>
        <w:jc w:val="both"/>
        <w:rPr>
          <w:sz w:val="24"/>
          <w:lang w:val="es-ES"/>
        </w:rPr>
      </w:pPr>
      <w:r w:rsidRPr="00EA7A77">
        <w:rPr>
          <w:sz w:val="24"/>
          <w:lang w:val="es-ES"/>
        </w:rPr>
        <w:t xml:space="preserve">Con fundamento en los  artículo  27, 28, 29,  30 y 31 de la Ley de Transparencia    Y Acceso a la Información  del  Estado  de Jalisco y sus   Municipios,   me  permito   convocar   a  usted  a la SEGUNDA SESIÓN ORDINARIA DEL AÑO 2019 DEL COMITÉ DE TRANSPARENCIA  DEL SISTEMA INTERMUNICIPAL DE LOS SERVICIOS  DE AGUA POTABLE Y ALCANTARILLADO,   que tendrá verificativo  en la  Sala de Juntas de Dirección  General,  en el edificio  marcado  con el número 461  de  la  calle  Dr.  R.   Michel,   colonia   Las conchas,  Sector   Reforma   del   Municipio    de Guadalajara,  el  próximo  </w:t>
      </w:r>
      <w:r w:rsidR="00E61BF5">
        <w:rPr>
          <w:sz w:val="24"/>
          <w:lang w:val="es-ES"/>
        </w:rPr>
        <w:t>lunes  20</w:t>
      </w:r>
      <w:r w:rsidRPr="00EA7A77">
        <w:rPr>
          <w:sz w:val="24"/>
          <w:lang w:val="es-ES"/>
        </w:rPr>
        <w:t xml:space="preserve"> de mayo  de 2019,  a  partir  de las  </w:t>
      </w:r>
      <w:r w:rsidR="004C670F">
        <w:rPr>
          <w:sz w:val="24"/>
          <w:lang w:val="es-ES"/>
        </w:rPr>
        <w:t>11</w:t>
      </w:r>
      <w:r w:rsidR="00964074">
        <w:rPr>
          <w:sz w:val="24"/>
          <w:lang w:val="es-ES"/>
        </w:rPr>
        <w:t>:0</w:t>
      </w:r>
      <w:r w:rsidRPr="00EA7A77">
        <w:rPr>
          <w:sz w:val="24"/>
          <w:lang w:val="es-ES"/>
        </w:rPr>
        <w:t>0  horas,  bajo el siguiente  orden  del  día:</w:t>
      </w:r>
    </w:p>
    <w:p w:rsidR="00EA7A77" w:rsidRPr="00EA7A77" w:rsidRDefault="00EA7A77" w:rsidP="00AF10F2">
      <w:pPr>
        <w:pStyle w:val="Sinespaciado"/>
        <w:spacing w:line="276" w:lineRule="auto"/>
        <w:jc w:val="both"/>
        <w:rPr>
          <w:sz w:val="24"/>
          <w:lang w:val="es-ES"/>
        </w:rPr>
      </w:pPr>
    </w:p>
    <w:p w:rsidR="00EA7A77" w:rsidRPr="00EA7A77" w:rsidRDefault="00EA7A77" w:rsidP="00AF10F2">
      <w:pPr>
        <w:pStyle w:val="Sinespaciado"/>
        <w:spacing w:line="276" w:lineRule="auto"/>
        <w:jc w:val="both"/>
        <w:rPr>
          <w:sz w:val="24"/>
          <w:lang w:val="es-ES"/>
        </w:rPr>
      </w:pPr>
    </w:p>
    <w:p w:rsidR="00EA7A77" w:rsidRPr="00EA7A77" w:rsidRDefault="00EA7A77" w:rsidP="00AF10F2">
      <w:pPr>
        <w:pStyle w:val="Sinespaciado"/>
        <w:spacing w:line="276" w:lineRule="auto"/>
        <w:jc w:val="both"/>
        <w:rPr>
          <w:b/>
          <w:sz w:val="24"/>
          <w:lang w:val="es-ES"/>
        </w:rPr>
      </w:pPr>
      <w:r w:rsidRPr="00EA7A77">
        <w:rPr>
          <w:b/>
          <w:sz w:val="24"/>
          <w:lang w:val="es-ES"/>
        </w:rPr>
        <w:t>ORDEN DEL DÍA</w:t>
      </w:r>
    </w:p>
    <w:p w:rsidR="00EA7A77" w:rsidRPr="00EA7A77" w:rsidRDefault="00EA7A77" w:rsidP="00AF10F2">
      <w:pPr>
        <w:pStyle w:val="Sinespaciado"/>
        <w:spacing w:line="276" w:lineRule="auto"/>
        <w:jc w:val="both"/>
        <w:rPr>
          <w:sz w:val="24"/>
          <w:lang w:val="es-ES"/>
        </w:rPr>
      </w:pPr>
    </w:p>
    <w:p w:rsidR="00EA7A77" w:rsidRPr="00EA7A77" w:rsidRDefault="00EA7A77" w:rsidP="00AF10F2">
      <w:pPr>
        <w:pStyle w:val="Sinespaciado"/>
        <w:spacing w:line="276" w:lineRule="auto"/>
        <w:ind w:firstLine="284"/>
        <w:jc w:val="both"/>
        <w:rPr>
          <w:sz w:val="24"/>
          <w:lang w:val="es-ES"/>
        </w:rPr>
      </w:pPr>
      <w:r>
        <w:rPr>
          <w:sz w:val="24"/>
          <w:lang w:val="es-ES"/>
        </w:rPr>
        <w:t xml:space="preserve">l.   </w:t>
      </w:r>
      <w:r w:rsidRPr="00EA7A77">
        <w:rPr>
          <w:sz w:val="24"/>
          <w:lang w:val="es-ES"/>
        </w:rPr>
        <w:t>LISTA DE ASIST</w:t>
      </w:r>
      <w:r w:rsidR="007540B0">
        <w:rPr>
          <w:sz w:val="24"/>
          <w:lang w:val="es-ES"/>
        </w:rPr>
        <w:t>E</w:t>
      </w:r>
      <w:r w:rsidRPr="00EA7A77">
        <w:rPr>
          <w:sz w:val="24"/>
          <w:lang w:val="es-ES"/>
        </w:rPr>
        <w:t>NCIA   Y DECLARATORIA  DEL QUÓRUM LEGAL.</w:t>
      </w:r>
    </w:p>
    <w:p w:rsidR="00EA7A77" w:rsidRPr="00EA7A77" w:rsidRDefault="00EA7A77" w:rsidP="00AF10F2">
      <w:pPr>
        <w:pStyle w:val="Sinespaciado"/>
        <w:spacing w:line="276" w:lineRule="auto"/>
        <w:ind w:firstLine="284"/>
        <w:jc w:val="both"/>
        <w:rPr>
          <w:sz w:val="24"/>
          <w:lang w:val="es-ES"/>
        </w:rPr>
      </w:pPr>
      <w:r w:rsidRPr="00EA7A77">
        <w:rPr>
          <w:sz w:val="24"/>
          <w:lang w:val="es-ES"/>
        </w:rPr>
        <w:t>2.  LECTURA Y  EN SU CASO, APROBACIÓN DEL ORDEN  DEL  DÍA.</w:t>
      </w:r>
    </w:p>
    <w:p w:rsidR="007A120B" w:rsidRDefault="00EA7A77" w:rsidP="00AF10F2">
      <w:pPr>
        <w:pStyle w:val="Sinespaciado"/>
        <w:tabs>
          <w:tab w:val="left" w:pos="142"/>
          <w:tab w:val="left" w:pos="284"/>
        </w:tabs>
        <w:spacing w:line="276" w:lineRule="auto"/>
        <w:ind w:firstLine="284"/>
        <w:jc w:val="both"/>
        <w:rPr>
          <w:sz w:val="24"/>
          <w:lang w:val="es-ES"/>
        </w:rPr>
      </w:pPr>
      <w:r w:rsidRPr="00EA7A77">
        <w:rPr>
          <w:sz w:val="24"/>
          <w:lang w:val="es-ES"/>
        </w:rPr>
        <w:t xml:space="preserve">3. </w:t>
      </w:r>
      <w:r w:rsidR="007540B0">
        <w:rPr>
          <w:sz w:val="24"/>
          <w:lang w:val="es-ES"/>
        </w:rPr>
        <w:t xml:space="preserve">ANALISIS DE LA </w:t>
      </w:r>
      <w:r w:rsidR="00C301F8">
        <w:rPr>
          <w:sz w:val="24"/>
          <w:lang w:val="es-ES"/>
        </w:rPr>
        <w:t xml:space="preserve">INEXISTENCIA DE LA INFORMACION </w:t>
      </w:r>
      <w:r w:rsidR="00AF10F2">
        <w:rPr>
          <w:sz w:val="24"/>
          <w:lang w:val="es-ES"/>
        </w:rPr>
        <w:t>PÚBLICA REFERENTE A</w:t>
      </w:r>
      <w:r w:rsidR="007A120B">
        <w:rPr>
          <w:sz w:val="24"/>
          <w:lang w:val="es-ES"/>
        </w:rPr>
        <w:t xml:space="preserve"> LA SOLICITUD DE INFORMACION: </w:t>
      </w:r>
      <w:bookmarkStart w:id="0" w:name="_GoBack"/>
      <w:bookmarkEnd w:id="0"/>
      <w:r w:rsidR="00AF10F2">
        <w:rPr>
          <w:sz w:val="24"/>
          <w:lang w:val="es-ES"/>
        </w:rPr>
        <w:t xml:space="preserve"> “EL </w:t>
      </w:r>
      <w:r w:rsidR="00C301F8">
        <w:rPr>
          <w:sz w:val="24"/>
          <w:lang w:val="es-ES"/>
        </w:rPr>
        <w:t>CUADRO</w:t>
      </w:r>
      <w:r w:rsidR="00AF10F2">
        <w:rPr>
          <w:sz w:val="24"/>
          <w:lang w:val="es-ES"/>
        </w:rPr>
        <w:t xml:space="preserve"> GENERAL DE LAS ANTIGUEDADES QUE DEBE DE FORMULAR Y ACTUALIZAR LA </w:t>
      </w:r>
      <w:r w:rsidR="00AF10F2">
        <w:rPr>
          <w:sz w:val="24"/>
          <w:lang w:val="es-ES"/>
        </w:rPr>
        <w:lastRenderedPageBreak/>
        <w:t>COMISION MIXTA DE ESCALAFON DE LA SIGUIENTE MANERA; POR AREA DE ACUERDO A LA CLASIFICACION CONTEMPLADA EN EL REGLAMENTO DE ESCALAFON, SECCION, SUBDIRECCION, SUPERINTENDENCIA, DIRECCION, Y GENERAL. ESTA INFORMACION DEBE DE EXISTIR DE CONFORMIDAD A LA CLAUSULA VIGESIMO NOVENA DEL CONTRAO COLECTIVO DE TRABAJO Y LO REQUIERO EN FORMATO EXCEL.</w:t>
      </w:r>
      <w:r w:rsidR="007A120B">
        <w:rPr>
          <w:sz w:val="24"/>
          <w:lang w:val="es-ES"/>
        </w:rPr>
        <w:t xml:space="preserve"> </w:t>
      </w:r>
      <w:r w:rsidR="008A0193">
        <w:rPr>
          <w:sz w:val="24"/>
          <w:lang w:val="es-ES"/>
        </w:rPr>
        <w:t>DERIVADO DEL RECURSO DE R</w:t>
      </w:r>
      <w:r w:rsidR="007A120B">
        <w:rPr>
          <w:sz w:val="24"/>
          <w:lang w:val="es-ES"/>
        </w:rPr>
        <w:t>EVISION NO. 2306”</w:t>
      </w:r>
    </w:p>
    <w:p w:rsidR="00AF10F2" w:rsidRPr="00EA7A77" w:rsidRDefault="007A120B" w:rsidP="00AF10F2">
      <w:pPr>
        <w:pStyle w:val="Sinespaciado"/>
        <w:tabs>
          <w:tab w:val="left" w:pos="142"/>
          <w:tab w:val="left" w:pos="284"/>
        </w:tabs>
        <w:spacing w:line="276" w:lineRule="auto"/>
        <w:ind w:firstLine="284"/>
        <w:jc w:val="both"/>
        <w:rPr>
          <w:sz w:val="24"/>
          <w:lang w:val="es-ES"/>
        </w:rPr>
      </w:pPr>
      <w:r>
        <w:rPr>
          <w:sz w:val="24"/>
          <w:lang w:val="es-ES"/>
        </w:rPr>
        <w:t xml:space="preserve">4. </w:t>
      </w:r>
      <w:r w:rsidR="008A0193">
        <w:rPr>
          <w:sz w:val="24"/>
          <w:lang w:val="es-ES"/>
        </w:rPr>
        <w:t>Y EN SU CASO SE APRUEBE LA CONFIRMACION DE LA INEXISTENCIA DE LA INFORMACION.</w:t>
      </w:r>
    </w:p>
    <w:p w:rsidR="00EA7A77" w:rsidRPr="00EA7A77" w:rsidRDefault="007A120B" w:rsidP="00AF10F2">
      <w:pPr>
        <w:pStyle w:val="Sinespaciado"/>
        <w:spacing w:line="276" w:lineRule="auto"/>
        <w:ind w:firstLine="284"/>
        <w:jc w:val="both"/>
        <w:rPr>
          <w:sz w:val="24"/>
          <w:lang w:val="es-ES"/>
        </w:rPr>
      </w:pPr>
      <w:r>
        <w:rPr>
          <w:sz w:val="24"/>
          <w:lang w:val="es-ES"/>
        </w:rPr>
        <w:t>5</w:t>
      </w:r>
      <w:r w:rsidR="00EA7A77" w:rsidRPr="00EA7A77">
        <w:rPr>
          <w:sz w:val="24"/>
          <w:lang w:val="es-ES"/>
        </w:rPr>
        <w:t>.  ASUNTOS VARIOS.</w:t>
      </w:r>
    </w:p>
    <w:p w:rsidR="00EA7A77" w:rsidRPr="00EA7A77" w:rsidRDefault="00EA7A77" w:rsidP="007A120B">
      <w:pPr>
        <w:pStyle w:val="Sinespaciado"/>
        <w:jc w:val="center"/>
        <w:rPr>
          <w:sz w:val="24"/>
          <w:lang w:val="es-ES"/>
        </w:rPr>
      </w:pPr>
    </w:p>
    <w:p w:rsidR="007A120B" w:rsidRDefault="00EA7A77" w:rsidP="007A120B">
      <w:pPr>
        <w:jc w:val="center"/>
        <w:rPr>
          <w:b/>
          <w:sz w:val="24"/>
          <w:lang w:val="es-ES"/>
        </w:rPr>
      </w:pPr>
      <w:r w:rsidRPr="00EA7A77">
        <w:rPr>
          <w:b/>
          <w:sz w:val="24"/>
          <w:lang w:val="es-ES"/>
        </w:rPr>
        <w:t>MTRA. G</w:t>
      </w:r>
      <w:r w:rsidR="00964074" w:rsidRPr="00EA7A77">
        <w:rPr>
          <w:b/>
          <w:sz w:val="24"/>
          <w:lang w:val="es-ES"/>
        </w:rPr>
        <w:t>ladys</w:t>
      </w:r>
      <w:r w:rsidRPr="00EA7A77">
        <w:rPr>
          <w:b/>
          <w:sz w:val="24"/>
          <w:lang w:val="es-ES"/>
        </w:rPr>
        <w:t xml:space="preserve"> Y. M</w:t>
      </w:r>
      <w:r w:rsidR="00964074" w:rsidRPr="00EA7A77">
        <w:rPr>
          <w:b/>
          <w:sz w:val="24"/>
          <w:lang w:val="es-ES"/>
        </w:rPr>
        <w:t>artínez</w:t>
      </w:r>
      <w:r w:rsidRPr="00EA7A77">
        <w:rPr>
          <w:b/>
          <w:sz w:val="24"/>
          <w:lang w:val="es-ES"/>
        </w:rPr>
        <w:t xml:space="preserve"> F</w:t>
      </w:r>
      <w:r w:rsidR="00964074" w:rsidRPr="00EA7A77">
        <w:rPr>
          <w:b/>
          <w:sz w:val="24"/>
          <w:lang w:val="es-ES"/>
        </w:rPr>
        <w:t>ombona</w:t>
      </w:r>
    </w:p>
    <w:p w:rsidR="007A120B" w:rsidRDefault="007A120B" w:rsidP="007A120B">
      <w:pPr>
        <w:jc w:val="center"/>
        <w:rPr>
          <w:b/>
          <w:sz w:val="24"/>
          <w:lang w:val="es-ES"/>
        </w:rPr>
      </w:pPr>
    </w:p>
    <w:p w:rsidR="007A120B" w:rsidRDefault="007A120B" w:rsidP="007A120B">
      <w:pPr>
        <w:jc w:val="center"/>
        <w:rPr>
          <w:b/>
          <w:sz w:val="24"/>
          <w:lang w:val="es-ES"/>
        </w:rPr>
      </w:pPr>
    </w:p>
    <w:p w:rsidR="007A120B" w:rsidRPr="00EA7A77" w:rsidRDefault="007A120B" w:rsidP="007A120B">
      <w:pPr>
        <w:jc w:val="center"/>
        <w:rPr>
          <w:b/>
          <w:sz w:val="24"/>
          <w:lang w:val="es-ES"/>
        </w:rPr>
      </w:pPr>
    </w:p>
    <w:p w:rsidR="00A86F55" w:rsidRPr="00EA7A77" w:rsidRDefault="00EA7A77" w:rsidP="007A120B">
      <w:pPr>
        <w:jc w:val="center"/>
        <w:rPr>
          <w:b/>
          <w:sz w:val="24"/>
          <w:lang w:val="es-ES"/>
        </w:rPr>
      </w:pPr>
      <w:r w:rsidRPr="00EA7A77">
        <w:rPr>
          <w:b/>
          <w:sz w:val="24"/>
          <w:lang w:val="es-ES"/>
        </w:rPr>
        <w:t>T</w:t>
      </w:r>
      <w:r w:rsidR="00964074" w:rsidRPr="00EA7A77">
        <w:rPr>
          <w:b/>
          <w:sz w:val="24"/>
          <w:lang w:val="es-ES"/>
        </w:rPr>
        <w:t>itular de la</w:t>
      </w:r>
      <w:r w:rsidRPr="00EA7A77">
        <w:rPr>
          <w:b/>
          <w:sz w:val="24"/>
          <w:lang w:val="es-ES"/>
        </w:rPr>
        <w:t xml:space="preserve"> U</w:t>
      </w:r>
      <w:r w:rsidR="00964074" w:rsidRPr="00EA7A77">
        <w:rPr>
          <w:b/>
          <w:sz w:val="24"/>
          <w:lang w:val="es-ES"/>
        </w:rPr>
        <w:t>nidad de</w:t>
      </w:r>
      <w:r w:rsidRPr="00EA7A77">
        <w:rPr>
          <w:b/>
          <w:sz w:val="24"/>
          <w:lang w:val="es-ES"/>
        </w:rPr>
        <w:t xml:space="preserve"> </w:t>
      </w:r>
      <w:r w:rsidR="00964074">
        <w:rPr>
          <w:b/>
          <w:sz w:val="24"/>
          <w:lang w:val="es-ES"/>
        </w:rPr>
        <w:t>T</w:t>
      </w:r>
      <w:r w:rsidR="00964074" w:rsidRPr="00EA7A77">
        <w:rPr>
          <w:b/>
          <w:sz w:val="24"/>
          <w:lang w:val="es-ES"/>
        </w:rPr>
        <w:t>ransparencia</w:t>
      </w:r>
      <w:r w:rsidR="00964074">
        <w:rPr>
          <w:b/>
          <w:sz w:val="24"/>
          <w:lang w:val="es-ES"/>
        </w:rPr>
        <w:t xml:space="preserve"> y Secretario del Comité de Transparencia del Sistema Intermunicipal de los Servicios de Agua Potable y Alcantarillado</w:t>
      </w:r>
    </w:p>
    <w:sectPr w:rsidR="00A86F55" w:rsidRPr="00EA7A77" w:rsidSect="00EA7A77">
      <w:headerReference w:type="default" r:id="rId7"/>
      <w:footerReference w:type="default" r:id="rId8"/>
      <w:pgSz w:w="11906" w:h="16838"/>
      <w:pgMar w:top="1418"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86B" w:rsidRDefault="00E2486B" w:rsidP="00EA7A77">
      <w:r>
        <w:separator/>
      </w:r>
    </w:p>
  </w:endnote>
  <w:endnote w:type="continuationSeparator" w:id="0">
    <w:p w:rsidR="00E2486B" w:rsidRDefault="00E2486B" w:rsidP="00EA7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A77" w:rsidRDefault="00EA7A77">
    <w:pPr>
      <w:pStyle w:val="Piedepgina"/>
    </w:pPr>
    <w:r>
      <w:rPr>
        <w:noProof/>
        <w:lang w:val="es-ES" w:eastAsia="es-ES"/>
      </w:rPr>
      <w:drawing>
        <wp:anchor distT="0" distB="0" distL="114300" distR="114300" simplePos="0" relativeHeight="251661312" behindDoc="1" locked="0" layoutInCell="1" allowOverlap="1" wp14:anchorId="4E6BFEB5" wp14:editId="20174B49">
          <wp:simplePos x="0" y="0"/>
          <wp:positionH relativeFrom="column">
            <wp:posOffset>-357505</wp:posOffset>
          </wp:positionH>
          <wp:positionV relativeFrom="paragraph">
            <wp:posOffset>-2165985</wp:posOffset>
          </wp:positionV>
          <wp:extent cx="2814320" cy="2017395"/>
          <wp:effectExtent l="0" t="0" r="508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14320" cy="20173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86B" w:rsidRDefault="00E2486B" w:rsidP="00EA7A77">
      <w:r>
        <w:separator/>
      </w:r>
    </w:p>
  </w:footnote>
  <w:footnote w:type="continuationSeparator" w:id="0">
    <w:p w:rsidR="00E2486B" w:rsidRDefault="00E2486B" w:rsidP="00EA7A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A77" w:rsidRDefault="00EA7A77">
    <w:pPr>
      <w:pStyle w:val="Encabezado"/>
    </w:pPr>
    <w:r>
      <w:rPr>
        <w:noProof/>
        <w:lang w:val="es-ES" w:eastAsia="es-ES"/>
      </w:rPr>
      <w:drawing>
        <wp:anchor distT="0" distB="0" distL="114300" distR="114300" simplePos="0" relativeHeight="251659264" behindDoc="0" locked="0" layoutInCell="1" allowOverlap="1" wp14:anchorId="12B7C821" wp14:editId="2F8553C2">
          <wp:simplePos x="0" y="0"/>
          <wp:positionH relativeFrom="column">
            <wp:posOffset>-699135</wp:posOffset>
          </wp:positionH>
          <wp:positionV relativeFrom="paragraph">
            <wp:posOffset>153035</wp:posOffset>
          </wp:positionV>
          <wp:extent cx="7541260" cy="1579245"/>
          <wp:effectExtent l="0" t="0" r="2540" b="190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60" cy="157924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A77"/>
    <w:rsid w:val="00374A82"/>
    <w:rsid w:val="004C670F"/>
    <w:rsid w:val="006470AA"/>
    <w:rsid w:val="007540B0"/>
    <w:rsid w:val="007A120B"/>
    <w:rsid w:val="008A0193"/>
    <w:rsid w:val="00964074"/>
    <w:rsid w:val="00A86F55"/>
    <w:rsid w:val="00AF10F2"/>
    <w:rsid w:val="00C301F8"/>
    <w:rsid w:val="00E06C45"/>
    <w:rsid w:val="00E162FA"/>
    <w:rsid w:val="00E243AA"/>
    <w:rsid w:val="00E2486B"/>
    <w:rsid w:val="00E61BF5"/>
    <w:rsid w:val="00EA7A77"/>
    <w:rsid w:val="00F666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A77"/>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A7A77"/>
    <w:pPr>
      <w:spacing w:after="0" w:line="240" w:lineRule="auto"/>
    </w:pPr>
    <w:rPr>
      <w:rFonts w:ascii="Times New Roman" w:eastAsia="Times New Roman" w:hAnsi="Times New Roman" w:cs="Times New Roman"/>
      <w:sz w:val="20"/>
      <w:szCs w:val="20"/>
      <w:lang w:val="en-US"/>
    </w:rPr>
  </w:style>
  <w:style w:type="paragraph" w:styleId="Encabezado">
    <w:name w:val="header"/>
    <w:basedOn w:val="Normal"/>
    <w:link w:val="EncabezadoCar"/>
    <w:uiPriority w:val="99"/>
    <w:unhideWhenUsed/>
    <w:rsid w:val="00EA7A77"/>
    <w:pPr>
      <w:tabs>
        <w:tab w:val="center" w:pos="4252"/>
        <w:tab w:val="right" w:pos="8504"/>
      </w:tabs>
    </w:pPr>
  </w:style>
  <w:style w:type="character" w:customStyle="1" w:styleId="EncabezadoCar">
    <w:name w:val="Encabezado Car"/>
    <w:basedOn w:val="Fuentedeprrafopredeter"/>
    <w:link w:val="Encabezado"/>
    <w:uiPriority w:val="99"/>
    <w:rsid w:val="00EA7A77"/>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EA7A77"/>
    <w:pPr>
      <w:tabs>
        <w:tab w:val="center" w:pos="4252"/>
        <w:tab w:val="right" w:pos="8504"/>
      </w:tabs>
    </w:pPr>
  </w:style>
  <w:style w:type="character" w:customStyle="1" w:styleId="PiedepginaCar">
    <w:name w:val="Pie de página Car"/>
    <w:basedOn w:val="Fuentedeprrafopredeter"/>
    <w:link w:val="Piedepgina"/>
    <w:uiPriority w:val="99"/>
    <w:rsid w:val="00EA7A77"/>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A77"/>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A7A77"/>
    <w:pPr>
      <w:spacing w:after="0" w:line="240" w:lineRule="auto"/>
    </w:pPr>
    <w:rPr>
      <w:rFonts w:ascii="Times New Roman" w:eastAsia="Times New Roman" w:hAnsi="Times New Roman" w:cs="Times New Roman"/>
      <w:sz w:val="20"/>
      <w:szCs w:val="20"/>
      <w:lang w:val="en-US"/>
    </w:rPr>
  </w:style>
  <w:style w:type="paragraph" w:styleId="Encabezado">
    <w:name w:val="header"/>
    <w:basedOn w:val="Normal"/>
    <w:link w:val="EncabezadoCar"/>
    <w:uiPriority w:val="99"/>
    <w:unhideWhenUsed/>
    <w:rsid w:val="00EA7A77"/>
    <w:pPr>
      <w:tabs>
        <w:tab w:val="center" w:pos="4252"/>
        <w:tab w:val="right" w:pos="8504"/>
      </w:tabs>
    </w:pPr>
  </w:style>
  <w:style w:type="character" w:customStyle="1" w:styleId="EncabezadoCar">
    <w:name w:val="Encabezado Car"/>
    <w:basedOn w:val="Fuentedeprrafopredeter"/>
    <w:link w:val="Encabezado"/>
    <w:uiPriority w:val="99"/>
    <w:rsid w:val="00EA7A77"/>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EA7A77"/>
    <w:pPr>
      <w:tabs>
        <w:tab w:val="center" w:pos="4252"/>
        <w:tab w:val="right" w:pos="8504"/>
      </w:tabs>
    </w:pPr>
  </w:style>
  <w:style w:type="character" w:customStyle="1" w:styleId="PiedepginaCar">
    <w:name w:val="Pie de página Car"/>
    <w:basedOn w:val="Fuentedeprrafopredeter"/>
    <w:link w:val="Piedepgina"/>
    <w:uiPriority w:val="99"/>
    <w:rsid w:val="00EA7A77"/>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325</Words>
  <Characters>1790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ARTURO RUIZ SANCHEZ</dc:creator>
  <cp:lastModifiedBy>ARTURO RUIZ SANCHEZ</cp:lastModifiedBy>
  <cp:revision>11</cp:revision>
  <cp:lastPrinted>2019-05-17T20:21:00Z</cp:lastPrinted>
  <dcterms:created xsi:type="dcterms:W3CDTF">2019-05-07T14:35:00Z</dcterms:created>
  <dcterms:modified xsi:type="dcterms:W3CDTF">2019-05-17T20:25:00Z</dcterms:modified>
</cp:coreProperties>
</file>