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>AL</w:t>
      </w:r>
      <w:r w:rsidR="00DA57CD">
        <w:rPr>
          <w:rFonts w:ascii="Arial" w:hAnsi="Arial" w:cs="Arial"/>
          <w:b/>
        </w:rPr>
        <w:t xml:space="preserve"> 30</w:t>
      </w:r>
      <w:r w:rsidR="00186727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DA57CD">
        <w:rPr>
          <w:rFonts w:ascii="Arial" w:hAnsi="Arial" w:cs="Arial"/>
          <w:b/>
        </w:rPr>
        <w:t xml:space="preserve"> ABRIL </w:t>
      </w:r>
      <w:r w:rsidR="00F71F13">
        <w:rPr>
          <w:rFonts w:ascii="Arial" w:hAnsi="Arial" w:cs="Arial"/>
          <w:b/>
        </w:rPr>
        <w:t>DEL 2021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F71F13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2021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  <w:p w:rsidR="00F71F13" w:rsidRP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3F6E81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C055A9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6,126,705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Pr="00C055A9" w:rsidRDefault="003F6E81" w:rsidP="003F6E8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3,893,112</w:t>
            </w:r>
          </w:p>
        </w:tc>
      </w:tr>
      <w:tr w:rsidR="003F6E81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C055A9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116,989,206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Pr="00C055A9" w:rsidRDefault="003F6E81" w:rsidP="003F6E8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14,260,325</w:t>
            </w:r>
          </w:p>
        </w:tc>
      </w:tr>
      <w:tr w:rsidR="003F6E81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C055A9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275,524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Pr="00C055A9" w:rsidRDefault="003F6E81" w:rsidP="003F6E8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1,239,380</w:t>
            </w:r>
          </w:p>
        </w:tc>
      </w:tr>
      <w:tr w:rsidR="003F6E81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C055A9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255,715,433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Pr="00C055A9" w:rsidRDefault="003F6E81" w:rsidP="003F6E8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765,144,125</w:t>
            </w:r>
          </w:p>
        </w:tc>
      </w:tr>
      <w:tr w:rsidR="003F6E81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C055A9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65,397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Pr="00C055A9" w:rsidRDefault="003F6E81" w:rsidP="003F6E8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94,843,368</w:t>
            </w:r>
          </w:p>
        </w:tc>
      </w:tr>
      <w:tr w:rsidR="003F6E81" w:rsidRPr="00C055A9" w:rsidTr="00D2322E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C055A9" w:rsidRDefault="003F6E81" w:rsidP="003F6E81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379,172,266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Pr="00C055A9" w:rsidRDefault="003F6E81" w:rsidP="003F6E8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879,380,311</w:t>
            </w:r>
          </w:p>
        </w:tc>
      </w:tr>
      <w:tr w:rsidR="00F71F13" w:rsidRPr="00C055A9" w:rsidTr="00D2322E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8E4AE9" w:rsidRDefault="00D64449" w:rsidP="00FF228B">
      <w:pPr>
        <w:spacing w:line="276" w:lineRule="auto"/>
        <w:rPr>
          <w:rFonts w:ascii="Arial" w:hAnsi="Arial" w:cs="Arial"/>
        </w:rPr>
      </w:pPr>
      <w:r w:rsidRPr="00B66C92">
        <w:rPr>
          <w:rFonts w:ascii="Arial" w:hAnsi="Arial" w:cs="Arial"/>
        </w:rPr>
        <w:t xml:space="preserve">La variación más importante se </w:t>
      </w:r>
      <w:r w:rsidR="0069609A" w:rsidRPr="00B66C92">
        <w:rPr>
          <w:rFonts w:ascii="Arial" w:hAnsi="Arial" w:cs="Arial"/>
        </w:rPr>
        <w:t>muestra en</w:t>
      </w:r>
      <w:r w:rsidR="00004624">
        <w:rPr>
          <w:rFonts w:ascii="Arial" w:hAnsi="Arial" w:cs="Arial"/>
        </w:rPr>
        <w:t xml:space="preserve"> la disminución que se tuvo en </w:t>
      </w:r>
      <w:r w:rsidR="00072E8F">
        <w:rPr>
          <w:rFonts w:ascii="Arial" w:hAnsi="Arial" w:cs="Arial"/>
        </w:rPr>
        <w:br/>
        <w:t xml:space="preserve">en Inversiones Temporales debido a que el dinero que se </w:t>
      </w:r>
      <w:r w:rsidR="003A292E">
        <w:rPr>
          <w:rFonts w:ascii="Arial" w:hAnsi="Arial" w:cs="Arial"/>
        </w:rPr>
        <w:t>tenía</w:t>
      </w:r>
      <w:r w:rsidR="00072E8F">
        <w:rPr>
          <w:rFonts w:ascii="Arial" w:hAnsi="Arial" w:cs="Arial"/>
        </w:rPr>
        <w:t xml:space="preserve"> en estas cuentas se utilizó para hacer frente a los compromisos de pago del Organismo principalmente de obras.</w:t>
      </w:r>
    </w:p>
    <w:p w:rsidR="00B85D51" w:rsidRDefault="00B85D51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C055A9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F71F13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</w:tr>
      <w:tr w:rsidR="009A796F" w:rsidRPr="001D6B85" w:rsidTr="00C055A9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3F6E81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1D6B85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7,067,546,864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6,890,113,275</w:t>
            </w:r>
          </w:p>
        </w:tc>
      </w:tr>
      <w:tr w:rsidR="003F6E81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1D6B85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21,125,001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257,410,977</w:t>
            </w:r>
          </w:p>
        </w:tc>
      </w:tr>
      <w:tr w:rsidR="003F6E81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E81" w:rsidRPr="001D6B85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</w:t>
            </w:r>
            <w:proofErr w:type="spellStart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Equiv</w:t>
            </w:r>
            <w:proofErr w:type="spellEnd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 xml:space="preserve">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259,588,583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205,877,396</w:t>
            </w:r>
          </w:p>
        </w:tc>
      </w:tr>
      <w:tr w:rsidR="003F6E81" w:rsidRPr="001D6B85" w:rsidTr="00A01ECC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Default="003F6E81" w:rsidP="003F6E81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3F6E81" w:rsidRPr="001D6B85" w:rsidRDefault="003F6E81" w:rsidP="003F6E81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7,348,260,448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F6E81" w:rsidRDefault="003F6E81" w:rsidP="003F6E8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7,353,401,648</w:t>
            </w:r>
          </w:p>
        </w:tc>
      </w:tr>
      <w:tr w:rsidR="00A11ECB" w:rsidRPr="001D6B85" w:rsidTr="0035661A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La disminución en cuentas por cobrar  se muestra ya a que a </w:t>
      </w:r>
      <w:r w:rsidRPr="00821BC3">
        <w:rPr>
          <w:rFonts w:ascii="Arial" w:hAnsi="Arial" w:cs="Arial"/>
          <w:bCs/>
          <w:color w:val="000000"/>
          <w:spacing w:val="-1"/>
          <w:lang w:val="es-ES_tradnl"/>
        </w:rPr>
        <w:t xml:space="preserve">partir del ejercicio 2020 debido a Oficio recibido de la Dirección General  del Organismo de Cuenca Lerma Santiago Pacífico de la CONAGUA donde se menciona que por los ejercicios 2016 a 2019 no se realizará la asignación de los recursos de fondos solicitados del Programa de Devolución de Derechos </w:t>
      </w:r>
      <w:r w:rsidRPr="00821BC3">
        <w:rPr>
          <w:rFonts w:ascii="Arial" w:hAnsi="Arial" w:cs="Arial"/>
          <w:bCs/>
          <w:color w:val="000000"/>
          <w:spacing w:val="-1"/>
          <w:lang w:val="es-ES_tradnl"/>
        </w:rPr>
        <w:lastRenderedPageBreak/>
        <w:t xml:space="preserve">(PRODDER) debido a que la Secretaría de Hacienda y Crédito Público (SHCP) no otorgó la liquidez necesaria para realizar las asignaciones correspondientes y por autorización de la Junta de Gobierno se realizó la cancelación contable de las cuentas por cobrar </w:t>
      </w: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821BC3">
        <w:rPr>
          <w:rFonts w:ascii="Arial" w:hAnsi="Arial" w:cs="Arial"/>
          <w:bCs/>
          <w:color w:val="000000"/>
          <w:spacing w:val="-1"/>
          <w:lang w:val="es-ES_tradnl"/>
        </w:rPr>
        <w:t xml:space="preserve">a CEA y a CONAGUA por los ejercicios mencionados anteriormente por los siguientes importes </w:t>
      </w:r>
    </w:p>
    <w:p w:rsid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821BC3">
        <w:rPr>
          <w:rFonts w:ascii="Arial" w:hAnsi="Arial" w:cs="Arial"/>
          <w:bCs/>
          <w:color w:val="000000"/>
          <w:spacing w:val="-1"/>
          <w:lang w:val="es-ES_tradnl"/>
        </w:rPr>
        <w:t>CONAGUA $37,971,083 y CEA $115,289,671.</w:t>
      </w: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A53A06" w:rsidRDefault="0043608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>Por lo que actualmente los deudores diversos se componen principalmente por los cobros pendientes de realizar de las tiendas de conveniencia entre otros así como por los préstamos a empleados señalados en el Contrato Colectivo de Trabajo</w:t>
      </w:r>
      <w:r w:rsidR="00B949D0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436086" w:rsidRDefault="0043608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436086" w:rsidRPr="00C4472B" w:rsidRDefault="00436086" w:rsidP="00131C8A">
      <w:pPr>
        <w:rPr>
          <w:rFonts w:ascii="Arial" w:hAnsi="Arial" w:cs="Arial"/>
          <w:bCs/>
          <w:color w:val="000000" w:themeColor="text1"/>
          <w:spacing w:val="-1"/>
          <w:lang w:val="es-ES_tradnl"/>
        </w:rPr>
      </w:pP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Los otros derechos a recibir efectivo y equivalentes a corto plazo, corresponden al IVA pendiente de Acreditar por la cantidad de $</w:t>
      </w:r>
      <w:r w:rsidR="000F3336">
        <w:rPr>
          <w:rFonts w:ascii="Arial" w:hAnsi="Arial" w:cs="Arial"/>
          <w:bCs/>
          <w:color w:val="000000" w:themeColor="text1"/>
          <w:spacing w:val="-1"/>
          <w:lang w:val="es-ES_tradnl"/>
        </w:rPr>
        <w:t>30,785,669.</w:t>
      </w:r>
      <w:r w:rsidR="00131C8A"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 xml:space="preserve"> </w:t>
      </w: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y de IVA a favor declarado al Servicio de Administración Tributaria, hasta por un total de $</w:t>
      </w:r>
      <w:r w:rsidR="000F3336">
        <w:rPr>
          <w:rFonts w:ascii="Arial" w:hAnsi="Arial" w:cs="Arial"/>
          <w:bCs/>
          <w:color w:val="000000" w:themeColor="text1"/>
          <w:spacing w:val="-1"/>
          <w:lang w:val="es-ES_tradnl"/>
        </w:rPr>
        <w:t>228,802,914.</w:t>
      </w:r>
    </w:p>
    <w:p w:rsidR="00A53A06" w:rsidRDefault="00A53A0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proofErr w:type="spellStart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>erechos</w:t>
      </w:r>
      <w:proofErr w:type="spellEnd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D01B45" w:rsidRDefault="00733B21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proofErr w:type="gramStart"/>
      <w:r w:rsidR="00131C8A">
        <w:rPr>
          <w:rFonts w:ascii="Arial" w:hAnsi="Arial" w:cs="Arial"/>
        </w:rPr>
        <w:t>29,165,542</w:t>
      </w:r>
      <w:r w:rsidR="00A53A06">
        <w:rPr>
          <w:rFonts w:ascii="Arial" w:hAnsi="Arial" w:cs="Arial"/>
        </w:rPr>
        <w:t xml:space="preserve"> </w:t>
      </w:r>
      <w:r w:rsidR="006F194E">
        <w:rPr>
          <w:rFonts w:ascii="Arial" w:hAnsi="Arial" w:cs="Arial"/>
        </w:rPr>
        <w:t xml:space="preserve"> </w:t>
      </w:r>
      <w:r w:rsidR="00E35E24">
        <w:rPr>
          <w:rFonts w:ascii="Arial" w:hAnsi="Arial" w:cs="Arial"/>
        </w:rPr>
        <w:t>y</w:t>
      </w:r>
      <w:proofErr w:type="gramEnd"/>
      <w:r w:rsidR="00E35E24">
        <w:rPr>
          <w:rFonts w:ascii="Arial" w:hAnsi="Arial" w:cs="Arial"/>
        </w:rPr>
        <w:t xml:space="preserve">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0F3336">
        <w:rPr>
          <w:rFonts w:ascii="Arial" w:hAnsi="Arial" w:cs="Arial"/>
        </w:rPr>
        <w:t>37,127,498</w:t>
      </w:r>
      <w:r w:rsidR="00B949D0">
        <w:rPr>
          <w:rFonts w:ascii="Arial" w:hAnsi="Arial" w:cs="Arial"/>
        </w:rPr>
        <w:t>.</w:t>
      </w:r>
    </w:p>
    <w:p w:rsidR="00017973" w:rsidRDefault="008569A2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="008C56AC" w:rsidRPr="00CE4A34">
        <w:rPr>
          <w:rFonts w:ascii="Arial" w:hAnsi="Arial" w:cs="Arial"/>
          <w:bCs/>
          <w:color w:val="000000"/>
          <w:lang w:val="es-ES_tradnl"/>
        </w:rPr>
        <w:t>,</w:t>
      </w:r>
      <w:r w:rsidR="008C56AC">
        <w:rPr>
          <w:rFonts w:ascii="Arial" w:hAnsi="Arial" w:cs="Arial"/>
          <w:bCs/>
          <w:color w:val="000000"/>
          <w:lang w:val="es-ES_tradnl"/>
        </w:rPr>
        <w:t>000,000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072E8F">
        <w:rPr>
          <w:rFonts w:ascii="Arial" w:hAnsi="Arial" w:cs="Arial"/>
          <w:bCs/>
          <w:color w:val="000000"/>
          <w:lang w:val="es-ES_tradnl"/>
        </w:rPr>
        <w:t>2</w:t>
      </w:r>
      <w:r w:rsidR="000F3336">
        <w:rPr>
          <w:rFonts w:ascii="Arial" w:hAnsi="Arial" w:cs="Arial"/>
          <w:bCs/>
          <w:color w:val="000000"/>
          <w:lang w:val="es-ES_tradnl"/>
        </w:rPr>
        <w:t>5,154,866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131C8A">
        <w:rPr>
          <w:rFonts w:ascii="Arial" w:hAnsi="Arial" w:cs="Arial"/>
          <w:bCs/>
          <w:color w:val="000000"/>
          <w:lang w:val="es-ES_tradnl"/>
        </w:rPr>
        <w:t>1</w:t>
      </w:r>
      <w:r w:rsidR="000F3336">
        <w:rPr>
          <w:rFonts w:ascii="Arial" w:hAnsi="Arial" w:cs="Arial"/>
          <w:bCs/>
          <w:color w:val="000000"/>
          <w:lang w:val="es-ES_tradnl"/>
        </w:rPr>
        <w:t>3,315,121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>corto plazo al</w:t>
      </w:r>
      <w:r w:rsidR="00DF642B">
        <w:rPr>
          <w:rFonts w:ascii="Arial" w:hAnsi="Arial" w:cs="Arial"/>
          <w:color w:val="000000"/>
          <w:lang w:val="es-ES_tradnl"/>
        </w:rPr>
        <w:t xml:space="preserve"> </w:t>
      </w:r>
      <w:r w:rsidR="00C60543">
        <w:rPr>
          <w:rFonts w:ascii="Arial" w:hAnsi="Arial" w:cs="Arial"/>
          <w:color w:val="000000"/>
          <w:lang w:val="es-ES_tradnl"/>
        </w:rPr>
        <w:t>3</w:t>
      </w:r>
      <w:r w:rsidR="00DA57CD">
        <w:rPr>
          <w:rFonts w:ascii="Arial" w:hAnsi="Arial" w:cs="Arial"/>
          <w:color w:val="000000"/>
          <w:lang w:val="es-ES_tradnl"/>
        </w:rPr>
        <w:t>0</w:t>
      </w:r>
      <w:r w:rsidR="00BF1F89">
        <w:rPr>
          <w:rFonts w:ascii="Arial" w:hAnsi="Arial" w:cs="Arial"/>
          <w:color w:val="000000"/>
          <w:lang w:val="es-ES_tradnl"/>
        </w:rPr>
        <w:t xml:space="preserve"> de </w:t>
      </w:r>
      <w:proofErr w:type="gramStart"/>
      <w:r w:rsidR="00DA57CD">
        <w:rPr>
          <w:rFonts w:ascii="Arial" w:hAnsi="Arial" w:cs="Arial"/>
          <w:color w:val="000000"/>
          <w:lang w:val="es-ES_tradnl"/>
        </w:rPr>
        <w:t>Abril</w:t>
      </w:r>
      <w:proofErr w:type="gramEnd"/>
      <w:r w:rsidR="001926F0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</w:t>
      </w:r>
      <w:r w:rsidR="00F71F13">
        <w:rPr>
          <w:rFonts w:ascii="Arial" w:hAnsi="Arial" w:cs="Arial"/>
          <w:color w:val="000000"/>
          <w:lang w:val="es-ES_tradnl"/>
        </w:rPr>
        <w:t>1</w:t>
      </w:r>
      <w:r w:rsidRPr="008F7B25">
        <w:rPr>
          <w:rFonts w:ascii="Arial" w:hAnsi="Arial" w:cs="Arial"/>
          <w:color w:val="000000"/>
          <w:lang w:val="es-ES_tradnl"/>
        </w:rPr>
        <w:t xml:space="preserve"> y 20</w:t>
      </w:r>
      <w:r w:rsidR="00F71F13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ED5F47" w:rsidRDefault="00ED5F4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554A5D" w:rsidRDefault="00554A5D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tbl>
      <w:tblPr>
        <w:tblW w:w="92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0"/>
        <w:gridCol w:w="1547"/>
        <w:gridCol w:w="340"/>
        <w:gridCol w:w="1580"/>
      </w:tblGrid>
      <w:tr w:rsidR="00D2322E" w:rsidRPr="00ED5F47" w:rsidTr="00DF642B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Cuentas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1926F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  <w:r w:rsidR="00F71F13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Default="00F71F13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3F6E81" w:rsidRPr="00ED5F47" w:rsidTr="00DF642B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ED5F47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Servicios personales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26,549,261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2D68FC" w:rsidRDefault="003F6E81" w:rsidP="002D68FC">
            <w:pPr>
              <w:jc w:val="right"/>
              <w:rPr>
                <w:rFonts w:ascii="Arial" w:hAnsi="Arial" w:cs="Arial"/>
                <w:color w:val="000000"/>
              </w:rPr>
            </w:pPr>
            <w:r w:rsidRPr="002D68FC">
              <w:rPr>
                <w:rFonts w:ascii="Arial" w:hAnsi="Arial" w:cs="Arial"/>
                <w:color w:val="000000"/>
              </w:rPr>
              <w:t>26,419,509</w:t>
            </w:r>
          </w:p>
        </w:tc>
      </w:tr>
      <w:tr w:rsidR="003F6E81" w:rsidRPr="00ED5F47" w:rsidTr="00DF642B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ED5F47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Proveedores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116,901,862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2D68FC" w:rsidRDefault="003F6E81" w:rsidP="002D68FC">
            <w:pPr>
              <w:jc w:val="right"/>
              <w:rPr>
                <w:rFonts w:ascii="Arial" w:hAnsi="Arial" w:cs="Arial"/>
                <w:color w:val="000000"/>
              </w:rPr>
            </w:pPr>
            <w:r w:rsidRPr="002D68FC">
              <w:rPr>
                <w:rFonts w:ascii="Arial" w:hAnsi="Arial" w:cs="Arial"/>
                <w:color w:val="000000"/>
              </w:rPr>
              <w:t>103,884,266</w:t>
            </w:r>
          </w:p>
        </w:tc>
      </w:tr>
      <w:tr w:rsidR="003F6E81" w:rsidRPr="00ED5F47" w:rsidTr="00DF642B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ED5F47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Contratistas por obras públicas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110,929,923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2D68FC" w:rsidRDefault="003F6E81" w:rsidP="002D68FC">
            <w:pPr>
              <w:jc w:val="right"/>
              <w:rPr>
                <w:rFonts w:ascii="Arial" w:hAnsi="Arial" w:cs="Arial"/>
                <w:color w:val="000000"/>
              </w:rPr>
            </w:pPr>
            <w:r w:rsidRPr="002D68FC">
              <w:rPr>
                <w:rFonts w:ascii="Arial" w:hAnsi="Arial" w:cs="Arial"/>
                <w:color w:val="000000"/>
              </w:rPr>
              <w:t>68,635,923</w:t>
            </w:r>
          </w:p>
        </w:tc>
      </w:tr>
      <w:tr w:rsidR="003F6E81" w:rsidRPr="00ED5F47" w:rsidTr="00DF642B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ED5F47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Int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, </w:t>
            </w: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Com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y otros Gastos de la Deuda Pub x pagar CP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142,719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2D68FC" w:rsidRDefault="003F6E81" w:rsidP="002D68FC">
            <w:pPr>
              <w:jc w:val="right"/>
              <w:rPr>
                <w:rFonts w:ascii="Arial" w:hAnsi="Arial" w:cs="Arial"/>
                <w:color w:val="000000"/>
              </w:rPr>
            </w:pPr>
            <w:r w:rsidRPr="002D68FC">
              <w:rPr>
                <w:rFonts w:ascii="Arial" w:hAnsi="Arial" w:cs="Arial"/>
                <w:color w:val="000000"/>
              </w:rPr>
              <w:t>200,734</w:t>
            </w:r>
          </w:p>
        </w:tc>
      </w:tr>
      <w:tr w:rsidR="003F6E81" w:rsidRPr="00ED5F47" w:rsidTr="00DF642B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ED5F47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Retenciones y contribuciones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711,072,408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2D68FC" w:rsidRDefault="003F6E81" w:rsidP="002D68FC">
            <w:pPr>
              <w:jc w:val="right"/>
              <w:rPr>
                <w:rFonts w:ascii="Arial" w:hAnsi="Arial" w:cs="Arial"/>
                <w:color w:val="000000"/>
              </w:rPr>
            </w:pPr>
            <w:r w:rsidRPr="002D68FC">
              <w:rPr>
                <w:rFonts w:ascii="Arial" w:hAnsi="Arial" w:cs="Arial"/>
                <w:color w:val="000000"/>
              </w:rPr>
              <w:t>583,742,515</w:t>
            </w:r>
          </w:p>
        </w:tc>
      </w:tr>
      <w:tr w:rsidR="003F6E81" w:rsidRPr="00ED5F47" w:rsidTr="00DF642B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ED5F47" w:rsidRDefault="003F6E81" w:rsidP="003F6E81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Otras cuentas </w:t>
            </w: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P</w:t>
            </w: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or pagar a CP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2,521,671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F6E81" w:rsidRDefault="003F6E81" w:rsidP="003F6E81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2D68FC" w:rsidRDefault="003F6E81" w:rsidP="002D68FC">
            <w:pPr>
              <w:jc w:val="right"/>
              <w:rPr>
                <w:rFonts w:ascii="Arial" w:hAnsi="Arial" w:cs="Arial"/>
                <w:color w:val="000000"/>
              </w:rPr>
            </w:pPr>
            <w:r w:rsidRPr="002D68FC">
              <w:rPr>
                <w:rFonts w:ascii="Arial" w:hAnsi="Arial" w:cs="Arial"/>
                <w:color w:val="000000"/>
              </w:rPr>
              <w:t>2,486,051</w:t>
            </w:r>
          </w:p>
        </w:tc>
      </w:tr>
      <w:tr w:rsidR="003F6E81" w:rsidRPr="00ED5F47" w:rsidTr="00DF642B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F6E81" w:rsidRPr="00ED5F47" w:rsidRDefault="003F6E81" w:rsidP="003F6E81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Cuentas por Pagar a Corto Plazo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3F6E81" w:rsidRDefault="003F6E81" w:rsidP="003F6E8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968,117,845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F6E81" w:rsidRDefault="003F6E81" w:rsidP="003F6E8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3F6E81" w:rsidRPr="002D68FC" w:rsidRDefault="002D68FC" w:rsidP="002D68F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785,368,997</w:t>
            </w:r>
          </w:p>
        </w:tc>
      </w:tr>
      <w:tr w:rsidR="00D2322E" w:rsidRPr="00ED5F47" w:rsidTr="00DF642B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  <w:r w:rsidR="008F17AF">
        <w:rPr>
          <w:rFonts w:ascii="Arial" w:hAnsi="Arial" w:cs="Arial"/>
          <w:b/>
        </w:rPr>
        <w:t>|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 xml:space="preserve">l crédito se obtuvo en 2 disposiciones, la </w:t>
      </w:r>
      <w:r w:rsidRPr="00937B86">
        <w:rPr>
          <w:rFonts w:ascii="Arial" w:hAnsi="Arial" w:cs="Arial"/>
        </w:rPr>
        <w:lastRenderedPageBreak/>
        <w:t>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 xml:space="preserve">se realizó el 1 de diciembre </w:t>
      </w:r>
      <w:proofErr w:type="gramStart"/>
      <w:r w:rsidRPr="00937B86">
        <w:rPr>
          <w:rFonts w:ascii="Arial" w:hAnsi="Arial" w:cs="Arial"/>
        </w:rPr>
        <w:t>de  2016</w:t>
      </w:r>
      <w:proofErr w:type="gramEnd"/>
      <w:r w:rsidRPr="00937B86">
        <w:rPr>
          <w:rFonts w:ascii="Arial" w:hAnsi="Arial" w:cs="Arial"/>
        </w:rPr>
        <w:t xml:space="preserve">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155D13" w:rsidRPr="001E1ACB" w:rsidRDefault="00FC395F" w:rsidP="00C138B4">
      <w:pPr>
        <w:spacing w:line="276" w:lineRule="auto"/>
        <w:jc w:val="left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 xml:space="preserve"> </w:t>
      </w:r>
      <w:r w:rsidR="00155D13" w:rsidRPr="001E1ACB">
        <w:rPr>
          <w:rFonts w:ascii="Arial" w:hAnsi="Arial" w:cs="Arial"/>
          <w:b/>
        </w:rPr>
        <w:t xml:space="preserve"> </w:t>
      </w:r>
    </w:p>
    <w:p w:rsidR="00187EA9" w:rsidRDefault="00187EA9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C60543">
        <w:rPr>
          <w:rFonts w:ascii="Arial" w:hAnsi="Arial" w:cs="Arial"/>
        </w:rPr>
        <w:t>3</w:t>
      </w:r>
      <w:r w:rsidR="00DA57CD">
        <w:rPr>
          <w:rFonts w:ascii="Arial" w:hAnsi="Arial" w:cs="Arial"/>
        </w:rPr>
        <w:t>0</w:t>
      </w:r>
      <w:r w:rsidR="00C60543">
        <w:rPr>
          <w:rFonts w:ascii="Arial" w:hAnsi="Arial" w:cs="Arial"/>
        </w:rPr>
        <w:t xml:space="preserve">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proofErr w:type="gramStart"/>
      <w:r w:rsidR="00DA57CD">
        <w:rPr>
          <w:rFonts w:ascii="Arial" w:hAnsi="Arial" w:cs="Arial"/>
        </w:rPr>
        <w:t>Abril</w:t>
      </w:r>
      <w:proofErr w:type="gramEnd"/>
      <w:r w:rsidR="001926F0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</w:t>
      </w:r>
      <w:r w:rsidR="00F71F13">
        <w:rPr>
          <w:rFonts w:ascii="Arial" w:hAnsi="Arial" w:cs="Arial"/>
        </w:rPr>
        <w:t>1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B01EA9">
        <w:rPr>
          <w:rFonts w:ascii="Arial" w:hAnsi="Arial" w:cs="Arial"/>
        </w:rPr>
        <w:t>93,443,475</w:t>
      </w:r>
      <w:r w:rsidR="00DF77DE">
        <w:rPr>
          <w:rFonts w:ascii="Arial" w:hAnsi="Arial" w:cs="Arial"/>
        </w:rPr>
        <w:t>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D2322E" w:rsidRDefault="00D2322E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CA7363" w:rsidRDefault="00D2322E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D2322E">
        <w:rPr>
          <w:noProof/>
          <w:lang w:eastAsia="es-MX"/>
        </w:rPr>
        <w:drawing>
          <wp:inline distT="0" distB="0" distL="0" distR="0">
            <wp:extent cx="5753100" cy="19431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720" w:rsidRDefault="002D68FC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2D68FC">
        <w:rPr>
          <w:noProof/>
          <w:lang w:eastAsia="es-MX"/>
        </w:rPr>
        <w:lastRenderedPageBreak/>
        <w:drawing>
          <wp:inline distT="0" distB="0" distL="0" distR="0">
            <wp:extent cx="5562544" cy="3357122"/>
            <wp:effectExtent l="0" t="0" r="63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456" cy="3360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720" w:rsidRDefault="00CA7363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 </w:t>
      </w:r>
    </w:p>
    <w:p w:rsidR="009B0066" w:rsidRDefault="002D68FC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2D68FC">
        <w:rPr>
          <w:noProof/>
          <w:lang w:eastAsia="es-MX"/>
        </w:rPr>
        <w:drawing>
          <wp:inline distT="0" distB="0" distL="0" distR="0">
            <wp:extent cx="5850890" cy="175854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75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393DA1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Personales</w:t>
      </w:r>
      <w:r w:rsidR="00C20F57" w:rsidRPr="00393DA1">
        <w:rPr>
          <w:rFonts w:ascii="Arial" w:hAnsi="Arial" w:cs="Arial"/>
          <w:b/>
          <w:color w:val="000000" w:themeColor="text1"/>
        </w:rPr>
        <w:t>.</w:t>
      </w:r>
      <w:r w:rsidR="00211929" w:rsidRPr="00393DA1">
        <w:rPr>
          <w:rFonts w:ascii="Arial" w:hAnsi="Arial" w:cs="Arial"/>
          <w:b/>
          <w:color w:val="000000" w:themeColor="text1"/>
        </w:rPr>
        <w:tab/>
      </w:r>
    </w:p>
    <w:p w:rsidR="008D036E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393DA1">
        <w:rPr>
          <w:rFonts w:ascii="Arial" w:hAnsi="Arial" w:cs="Arial"/>
          <w:color w:val="000000" w:themeColor="text1"/>
        </w:rPr>
        <w:t xml:space="preserve">La variación se </w:t>
      </w:r>
      <w:r w:rsidR="00C60042" w:rsidRPr="00393DA1">
        <w:rPr>
          <w:rFonts w:ascii="Arial" w:hAnsi="Arial" w:cs="Arial"/>
          <w:color w:val="000000" w:themeColor="text1"/>
        </w:rPr>
        <w:t xml:space="preserve">debe </w:t>
      </w:r>
      <w:r w:rsidR="00B33B84" w:rsidRPr="00393DA1">
        <w:rPr>
          <w:rFonts w:ascii="Arial" w:hAnsi="Arial" w:cs="Arial"/>
          <w:color w:val="000000" w:themeColor="text1"/>
        </w:rPr>
        <w:t>a</w:t>
      </w:r>
      <w:r w:rsidR="00131C8A">
        <w:rPr>
          <w:rFonts w:ascii="Arial" w:hAnsi="Arial" w:cs="Arial"/>
          <w:color w:val="000000" w:themeColor="text1"/>
        </w:rPr>
        <w:t>l incremento a partir de</w:t>
      </w:r>
      <w:r w:rsidR="00C43853">
        <w:rPr>
          <w:rFonts w:ascii="Arial" w:hAnsi="Arial" w:cs="Arial"/>
          <w:color w:val="000000" w:themeColor="text1"/>
        </w:rPr>
        <w:t xml:space="preserve"> marzo del</w:t>
      </w:r>
      <w:r w:rsidR="00131C8A">
        <w:rPr>
          <w:rFonts w:ascii="Arial" w:hAnsi="Arial" w:cs="Arial"/>
          <w:color w:val="000000" w:themeColor="text1"/>
        </w:rPr>
        <w:t xml:space="preserve"> 202</w:t>
      </w:r>
      <w:r w:rsidR="00072E8F">
        <w:rPr>
          <w:rFonts w:ascii="Arial" w:hAnsi="Arial" w:cs="Arial"/>
          <w:color w:val="000000" w:themeColor="text1"/>
        </w:rPr>
        <w:t>1</w:t>
      </w:r>
      <w:r w:rsidR="00131C8A">
        <w:rPr>
          <w:rFonts w:ascii="Arial" w:hAnsi="Arial" w:cs="Arial"/>
          <w:color w:val="000000" w:themeColor="text1"/>
        </w:rPr>
        <w:t xml:space="preserve"> </w:t>
      </w:r>
      <w:r w:rsidR="00B33B84">
        <w:rPr>
          <w:rFonts w:ascii="Arial" w:hAnsi="Arial" w:cs="Arial"/>
          <w:color w:val="000000" w:themeColor="text1"/>
        </w:rPr>
        <w:t>en las remuner</w:t>
      </w:r>
      <w:r w:rsidR="00131C8A">
        <w:rPr>
          <w:rFonts w:ascii="Arial" w:hAnsi="Arial" w:cs="Arial"/>
          <w:color w:val="000000" w:themeColor="text1"/>
        </w:rPr>
        <w:t xml:space="preserve">aciones al personal sindicalizado y permanentes hasta el </w:t>
      </w:r>
      <w:r w:rsidR="00072E8F">
        <w:rPr>
          <w:rFonts w:ascii="Arial" w:hAnsi="Arial" w:cs="Arial"/>
          <w:color w:val="000000" w:themeColor="text1"/>
        </w:rPr>
        <w:t>nivel 17 así como al incremento en turnos adicionales.</w:t>
      </w:r>
    </w:p>
    <w:p w:rsidR="00B33B84" w:rsidRPr="00393DA1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E9038F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E9038F">
        <w:rPr>
          <w:rFonts w:ascii="Arial" w:hAnsi="Arial" w:cs="Arial"/>
          <w:b/>
          <w:color w:val="000000" w:themeColor="text1"/>
        </w:rPr>
        <w:t>Materiales y Suministros</w:t>
      </w:r>
    </w:p>
    <w:p w:rsidR="00C43853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E9038F">
        <w:rPr>
          <w:rFonts w:ascii="Arial" w:hAnsi="Arial" w:cs="Arial"/>
          <w:color w:val="000000" w:themeColor="text1"/>
        </w:rPr>
        <w:t>La variación</w:t>
      </w:r>
      <w:r w:rsidR="00E3649B" w:rsidRPr="00E9038F">
        <w:rPr>
          <w:rFonts w:ascii="Arial" w:hAnsi="Arial" w:cs="Arial"/>
          <w:color w:val="000000" w:themeColor="text1"/>
        </w:rPr>
        <w:t xml:space="preserve"> </w:t>
      </w:r>
      <w:r w:rsidR="006061CA" w:rsidRPr="00E9038F">
        <w:rPr>
          <w:rFonts w:ascii="Arial" w:hAnsi="Arial" w:cs="Arial"/>
          <w:color w:val="000000" w:themeColor="text1"/>
        </w:rPr>
        <w:t>respecto al ejercicio anterior</w:t>
      </w:r>
      <w:r w:rsidRPr="00E9038F">
        <w:rPr>
          <w:rFonts w:ascii="Arial" w:hAnsi="Arial" w:cs="Arial"/>
          <w:color w:val="000000" w:themeColor="text1"/>
        </w:rPr>
        <w:t xml:space="preserve"> </w:t>
      </w:r>
      <w:r w:rsidR="001B013F" w:rsidRPr="00E9038F">
        <w:rPr>
          <w:rFonts w:ascii="Arial" w:hAnsi="Arial" w:cs="Arial"/>
          <w:color w:val="000000" w:themeColor="text1"/>
        </w:rPr>
        <w:t>corresponde</w:t>
      </w:r>
      <w:r w:rsidR="00017973" w:rsidRPr="00E9038F">
        <w:rPr>
          <w:rFonts w:ascii="Arial" w:hAnsi="Arial" w:cs="Arial"/>
          <w:color w:val="000000" w:themeColor="text1"/>
        </w:rPr>
        <w:t xml:space="preserve"> a un</w:t>
      </w:r>
      <w:r w:rsidR="00C43853">
        <w:rPr>
          <w:rFonts w:ascii="Arial" w:hAnsi="Arial" w:cs="Arial"/>
          <w:color w:val="000000" w:themeColor="text1"/>
        </w:rPr>
        <w:t xml:space="preserve">a disminución en la salida de medidores y </w:t>
      </w:r>
      <w:r w:rsidR="00520C7E">
        <w:rPr>
          <w:rFonts w:ascii="Arial" w:hAnsi="Arial" w:cs="Arial"/>
          <w:color w:val="000000" w:themeColor="text1"/>
        </w:rPr>
        <w:t xml:space="preserve">a un incremento </w:t>
      </w:r>
      <w:r w:rsidR="00C43853">
        <w:rPr>
          <w:rFonts w:ascii="Arial" w:hAnsi="Arial" w:cs="Arial"/>
          <w:color w:val="000000" w:themeColor="text1"/>
        </w:rPr>
        <w:t>en los productos químicos y farmacéuticos.</w:t>
      </w:r>
    </w:p>
    <w:p w:rsidR="00B33B84" w:rsidRPr="00E9038F" w:rsidRDefault="00C43853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E9038F">
        <w:rPr>
          <w:rFonts w:ascii="Arial" w:hAnsi="Arial" w:cs="Arial"/>
          <w:b/>
          <w:color w:val="000000" w:themeColor="text1"/>
        </w:rPr>
        <w:t xml:space="preserve"> </w:t>
      </w:r>
    </w:p>
    <w:p w:rsidR="00465564" w:rsidRPr="00393DA1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Generales</w:t>
      </w:r>
    </w:p>
    <w:p w:rsidR="0064424A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393DA1">
        <w:rPr>
          <w:rFonts w:ascii="Arial" w:hAnsi="Arial" w:cs="Arial"/>
          <w:color w:val="000000" w:themeColor="text1"/>
        </w:rPr>
        <w:t xml:space="preserve">La </w:t>
      </w:r>
      <w:r w:rsidR="00E56834" w:rsidRPr="00393DA1">
        <w:rPr>
          <w:rFonts w:ascii="Arial" w:hAnsi="Arial" w:cs="Arial"/>
          <w:color w:val="000000" w:themeColor="text1"/>
        </w:rPr>
        <w:t xml:space="preserve">variación </w:t>
      </w:r>
      <w:r w:rsidR="00B33B84">
        <w:rPr>
          <w:rFonts w:ascii="Arial" w:hAnsi="Arial" w:cs="Arial"/>
          <w:color w:val="000000" w:themeColor="text1"/>
        </w:rPr>
        <w:t xml:space="preserve">respecto al ejercicio anterior se debe principalmente </w:t>
      </w:r>
      <w:r w:rsidR="005D6CBC">
        <w:rPr>
          <w:rFonts w:ascii="Arial" w:hAnsi="Arial" w:cs="Arial"/>
          <w:color w:val="000000" w:themeColor="text1"/>
        </w:rPr>
        <w:t xml:space="preserve">al incremento que se muestra en </w:t>
      </w:r>
      <w:r w:rsidR="00072E8F">
        <w:rPr>
          <w:rFonts w:ascii="Arial" w:hAnsi="Arial" w:cs="Arial"/>
          <w:color w:val="000000" w:themeColor="text1"/>
        </w:rPr>
        <w:t xml:space="preserve">Servicios Bancarios y en el </w:t>
      </w:r>
      <w:r w:rsidR="00B33B84">
        <w:rPr>
          <w:rFonts w:ascii="Arial" w:hAnsi="Arial" w:cs="Arial"/>
          <w:color w:val="000000" w:themeColor="text1"/>
        </w:rPr>
        <w:t xml:space="preserve">pago del seguro patrimonial del </w:t>
      </w:r>
      <w:r w:rsidR="007920B6">
        <w:rPr>
          <w:rFonts w:ascii="Arial" w:hAnsi="Arial" w:cs="Arial"/>
          <w:color w:val="000000" w:themeColor="text1"/>
        </w:rPr>
        <w:t>O</w:t>
      </w:r>
      <w:r w:rsidR="00B33B84">
        <w:rPr>
          <w:rFonts w:ascii="Arial" w:hAnsi="Arial" w:cs="Arial"/>
          <w:color w:val="000000" w:themeColor="text1"/>
        </w:rPr>
        <w:t>rganismo</w:t>
      </w:r>
      <w:r w:rsidR="00C43853">
        <w:rPr>
          <w:rFonts w:ascii="Arial" w:hAnsi="Arial" w:cs="Arial"/>
          <w:color w:val="000000" w:themeColor="text1"/>
        </w:rPr>
        <w:t xml:space="preserve"> </w:t>
      </w:r>
      <w:r w:rsidR="007920B6">
        <w:rPr>
          <w:rFonts w:ascii="Arial" w:hAnsi="Arial" w:cs="Arial"/>
          <w:color w:val="000000" w:themeColor="text1"/>
        </w:rPr>
        <w:t>de</w:t>
      </w:r>
      <w:r w:rsidR="00072E8F">
        <w:rPr>
          <w:rFonts w:ascii="Arial" w:hAnsi="Arial" w:cs="Arial"/>
          <w:color w:val="000000" w:themeColor="text1"/>
        </w:rPr>
        <w:t>l ejercicio</w:t>
      </w:r>
      <w:r w:rsidR="007920B6">
        <w:rPr>
          <w:rFonts w:ascii="Arial" w:hAnsi="Arial" w:cs="Arial"/>
          <w:color w:val="000000" w:themeColor="text1"/>
        </w:rPr>
        <w:t xml:space="preserve"> 202</w:t>
      </w:r>
      <w:r w:rsidR="00072E8F">
        <w:rPr>
          <w:rFonts w:ascii="Arial" w:hAnsi="Arial" w:cs="Arial"/>
          <w:color w:val="000000" w:themeColor="text1"/>
        </w:rPr>
        <w:t>1 así como una disminución en otros servicios generales.</w:t>
      </w:r>
    </w:p>
    <w:p w:rsidR="00D05878" w:rsidRPr="002D4031" w:rsidRDefault="00D05878" w:rsidP="00D72145">
      <w:pPr>
        <w:spacing w:line="276" w:lineRule="auto"/>
        <w:rPr>
          <w:rFonts w:ascii="Arial" w:hAnsi="Arial" w:cs="Arial"/>
          <w:color w:val="000000" w:themeColor="text1"/>
          <w:highlight w:val="yellow"/>
        </w:rPr>
      </w:pPr>
    </w:p>
    <w:p w:rsidR="009F31EE" w:rsidRPr="00350517" w:rsidRDefault="009F31EE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0D72BE" w:rsidRPr="008D036E" w:rsidRDefault="000D72BE" w:rsidP="00D72145">
      <w:pPr>
        <w:spacing w:line="276" w:lineRule="auto"/>
        <w:rPr>
          <w:rFonts w:ascii="Arial" w:hAnsi="Arial" w:cs="Arial"/>
        </w:rPr>
      </w:pPr>
    </w:p>
    <w:p w:rsidR="00EE637A" w:rsidRDefault="002D68FC" w:rsidP="00624E95">
      <w:pPr>
        <w:rPr>
          <w:rFonts w:ascii="Arial" w:hAnsi="Arial" w:cs="Arial"/>
          <w:b/>
        </w:rPr>
      </w:pPr>
      <w:r w:rsidRPr="002D68FC">
        <w:rPr>
          <w:noProof/>
          <w:lang w:eastAsia="es-MX"/>
        </w:rPr>
        <w:drawing>
          <wp:inline distT="0" distB="0" distL="0" distR="0">
            <wp:extent cx="5479415" cy="1555750"/>
            <wp:effectExtent l="0" t="0" r="6985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1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22E" w:rsidRDefault="00D2322E" w:rsidP="00624E95">
      <w:pPr>
        <w:rPr>
          <w:rFonts w:ascii="Arial" w:hAnsi="Arial" w:cs="Arial"/>
          <w:b/>
        </w:rPr>
      </w:pPr>
    </w:p>
    <w:p w:rsidR="00D2322E" w:rsidRPr="00D31644" w:rsidRDefault="00D2322E" w:rsidP="00624E95">
      <w:pPr>
        <w:rPr>
          <w:rFonts w:ascii="Arial" w:hAnsi="Arial" w:cs="Arial"/>
          <w:b/>
        </w:rPr>
      </w:pPr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017973" w:rsidRPr="00507267">
        <w:rPr>
          <w:rFonts w:ascii="Arial" w:hAnsi="Arial" w:cs="Arial"/>
        </w:rPr>
        <w:t xml:space="preserve"> un</w:t>
      </w:r>
      <w:r w:rsidR="000F3336">
        <w:rPr>
          <w:rFonts w:ascii="Arial" w:hAnsi="Arial" w:cs="Arial"/>
        </w:rPr>
        <w:t xml:space="preserve"> incremento</w:t>
      </w:r>
      <w:r w:rsidR="007920B6">
        <w:rPr>
          <w:rFonts w:ascii="Arial" w:hAnsi="Arial" w:cs="Arial"/>
        </w:rPr>
        <w:t xml:space="preserve"> en las diversas </w:t>
      </w:r>
      <w:r w:rsidR="00060298" w:rsidRPr="00507267">
        <w:rPr>
          <w:rFonts w:ascii="Arial" w:hAnsi="Arial" w:cs="Arial"/>
        </w:rPr>
        <w:t>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</w:t>
      </w:r>
      <w:r w:rsidR="007715F9" w:rsidRPr="00507267">
        <w:rPr>
          <w:rFonts w:ascii="Arial" w:hAnsi="Arial" w:cs="Arial"/>
        </w:rPr>
        <w:t>destacan las</w:t>
      </w:r>
      <w:r w:rsidR="00060298" w:rsidRPr="00507267">
        <w:rPr>
          <w:rFonts w:ascii="Arial" w:hAnsi="Arial" w:cs="Arial"/>
        </w:rPr>
        <w:t xml:space="preserve"> cuentas de créditos por rectificación </w:t>
      </w:r>
      <w:r w:rsidR="003815D4">
        <w:rPr>
          <w:rFonts w:ascii="Arial" w:hAnsi="Arial" w:cs="Arial"/>
        </w:rPr>
        <w:t xml:space="preserve">cuotas </w:t>
      </w:r>
      <w:r w:rsidR="00072E8F">
        <w:rPr>
          <w:rFonts w:ascii="Arial" w:hAnsi="Arial" w:cs="Arial"/>
        </w:rPr>
        <w:t>otros usos</w:t>
      </w:r>
      <w:r w:rsidR="00060298" w:rsidRPr="00507267">
        <w:rPr>
          <w:rFonts w:ascii="Arial" w:hAnsi="Arial" w:cs="Arial"/>
        </w:rPr>
        <w:t xml:space="preserve"> </w:t>
      </w:r>
      <w:r w:rsidR="003815D4">
        <w:rPr>
          <w:rFonts w:ascii="Arial" w:hAnsi="Arial" w:cs="Arial"/>
        </w:rPr>
        <w:t>cuota fija</w:t>
      </w:r>
      <w:r w:rsidR="00C83BD9" w:rsidRPr="00507267">
        <w:rPr>
          <w:rFonts w:ascii="Arial" w:hAnsi="Arial" w:cs="Arial"/>
        </w:rPr>
        <w:t xml:space="preserve"> </w:t>
      </w:r>
      <w:r w:rsidR="00BD5461">
        <w:rPr>
          <w:rFonts w:ascii="Arial" w:hAnsi="Arial" w:cs="Arial"/>
        </w:rPr>
        <w:t xml:space="preserve">y </w:t>
      </w:r>
      <w:r w:rsidR="00BD5461" w:rsidRPr="00507267">
        <w:rPr>
          <w:rFonts w:ascii="Arial" w:hAnsi="Arial" w:cs="Arial"/>
        </w:rPr>
        <w:t>créditos</w:t>
      </w:r>
      <w:r w:rsidR="00060298" w:rsidRPr="00507267">
        <w:rPr>
          <w:rFonts w:ascii="Arial" w:hAnsi="Arial" w:cs="Arial"/>
        </w:rPr>
        <w:t xml:space="preserve"> por r</w:t>
      </w:r>
      <w:r w:rsidR="00C83BD9" w:rsidRPr="00507267">
        <w:rPr>
          <w:rFonts w:ascii="Arial" w:hAnsi="Arial" w:cs="Arial"/>
        </w:rPr>
        <w:t xml:space="preserve">ectificación </w:t>
      </w:r>
      <w:r w:rsidR="003815D4">
        <w:rPr>
          <w:rFonts w:ascii="Arial" w:hAnsi="Arial" w:cs="Arial"/>
        </w:rPr>
        <w:t xml:space="preserve">cuotas uso doméstico cuota fija </w:t>
      </w:r>
      <w:r w:rsidR="007920B6">
        <w:rPr>
          <w:rFonts w:ascii="Arial" w:hAnsi="Arial" w:cs="Arial"/>
        </w:rPr>
        <w:t>e</w:t>
      </w:r>
      <w:r w:rsidR="00E9038F" w:rsidRPr="00507267">
        <w:rPr>
          <w:rFonts w:ascii="Arial" w:hAnsi="Arial" w:cs="Arial"/>
        </w:rPr>
        <w:t>ntre</w:t>
      </w:r>
      <w:r w:rsidR="00060298" w:rsidRPr="00507267">
        <w:rPr>
          <w:rFonts w:ascii="Arial" w:hAnsi="Arial" w:cs="Arial"/>
        </w:rPr>
        <w:t xml:space="preserve"> otras.</w:t>
      </w: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C05475" w:rsidRDefault="00C0547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C05475" w:rsidRDefault="00C0547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C05475" w:rsidRDefault="00C0547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C05475" w:rsidRDefault="00C0547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C05475" w:rsidRPr="001C1B25" w:rsidTr="00226CF3">
        <w:tc>
          <w:tcPr>
            <w:tcW w:w="3068" w:type="dxa"/>
          </w:tcPr>
          <w:p w:rsidR="00C05475" w:rsidRPr="001C1B25" w:rsidRDefault="00C05475" w:rsidP="00226CF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C05475" w:rsidRPr="001C1B25" w:rsidRDefault="00C05475" w:rsidP="00226CF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C05475" w:rsidRPr="001C1B25" w:rsidRDefault="00C05475" w:rsidP="00226CF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C05475" w:rsidRPr="001C1B25" w:rsidRDefault="00C05475" w:rsidP="00226CF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C05475" w:rsidRPr="001C1B25" w:rsidRDefault="00C05475" w:rsidP="00226CF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C05475" w:rsidRDefault="00C05475" w:rsidP="00226CF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C05475" w:rsidRPr="001C1B25" w:rsidRDefault="00C05475" w:rsidP="00226CF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C05475" w:rsidRDefault="00C0547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bookmarkStart w:id="0" w:name="_GoBack"/>
      <w:bookmarkEnd w:id="0"/>
    </w:p>
    <w:sectPr w:rsidR="00C05475" w:rsidSect="006223C5">
      <w:footerReference w:type="default" r:id="rId12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E83" w:rsidRDefault="00973E83" w:rsidP="00D805E3">
      <w:r>
        <w:separator/>
      </w:r>
    </w:p>
  </w:endnote>
  <w:endnote w:type="continuationSeparator" w:id="0">
    <w:p w:rsidR="00973E83" w:rsidRDefault="00973E83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475" w:rsidRPr="00C05475">
          <w:rPr>
            <w:noProof/>
            <w:lang w:val="es-ES"/>
          </w:rPr>
          <w:t>6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E83" w:rsidRDefault="00973E83" w:rsidP="00D805E3">
      <w:r>
        <w:separator/>
      </w:r>
    </w:p>
  </w:footnote>
  <w:footnote w:type="continuationSeparator" w:id="0">
    <w:p w:rsidR="00973E83" w:rsidRDefault="00973E83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4624"/>
    <w:rsid w:val="0000560E"/>
    <w:rsid w:val="00010C0F"/>
    <w:rsid w:val="00015A07"/>
    <w:rsid w:val="00017973"/>
    <w:rsid w:val="00020011"/>
    <w:rsid w:val="00026961"/>
    <w:rsid w:val="00030CB5"/>
    <w:rsid w:val="00040138"/>
    <w:rsid w:val="000428CA"/>
    <w:rsid w:val="000432D1"/>
    <w:rsid w:val="00043D0E"/>
    <w:rsid w:val="000472E1"/>
    <w:rsid w:val="00056433"/>
    <w:rsid w:val="00057E34"/>
    <w:rsid w:val="00057F51"/>
    <w:rsid w:val="00060298"/>
    <w:rsid w:val="00066A16"/>
    <w:rsid w:val="00066DF9"/>
    <w:rsid w:val="0006734A"/>
    <w:rsid w:val="00072E8F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0F3336"/>
    <w:rsid w:val="00102917"/>
    <w:rsid w:val="00107D03"/>
    <w:rsid w:val="00111EDE"/>
    <w:rsid w:val="0011238A"/>
    <w:rsid w:val="00113A87"/>
    <w:rsid w:val="0011482E"/>
    <w:rsid w:val="00115BB1"/>
    <w:rsid w:val="00120347"/>
    <w:rsid w:val="00121F7C"/>
    <w:rsid w:val="00122B92"/>
    <w:rsid w:val="001231FE"/>
    <w:rsid w:val="00123E73"/>
    <w:rsid w:val="00124A48"/>
    <w:rsid w:val="00130FF2"/>
    <w:rsid w:val="00131C8A"/>
    <w:rsid w:val="00132EA5"/>
    <w:rsid w:val="00133F35"/>
    <w:rsid w:val="00136119"/>
    <w:rsid w:val="00136B1F"/>
    <w:rsid w:val="00143A08"/>
    <w:rsid w:val="001457E3"/>
    <w:rsid w:val="0014653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6727"/>
    <w:rsid w:val="00187EA9"/>
    <w:rsid w:val="00192154"/>
    <w:rsid w:val="00192440"/>
    <w:rsid w:val="001926F0"/>
    <w:rsid w:val="00195BCF"/>
    <w:rsid w:val="00197ABA"/>
    <w:rsid w:val="001A4C65"/>
    <w:rsid w:val="001A6DED"/>
    <w:rsid w:val="001B013F"/>
    <w:rsid w:val="001B2157"/>
    <w:rsid w:val="001B288A"/>
    <w:rsid w:val="001B6EC6"/>
    <w:rsid w:val="001B74A4"/>
    <w:rsid w:val="001C11DD"/>
    <w:rsid w:val="001C1E64"/>
    <w:rsid w:val="001C4B4B"/>
    <w:rsid w:val="001D3E4D"/>
    <w:rsid w:val="001D6B85"/>
    <w:rsid w:val="001E1ACB"/>
    <w:rsid w:val="001E24B6"/>
    <w:rsid w:val="001E7726"/>
    <w:rsid w:val="001F4ECC"/>
    <w:rsid w:val="001F5E93"/>
    <w:rsid w:val="001F68C9"/>
    <w:rsid w:val="002004AA"/>
    <w:rsid w:val="00202209"/>
    <w:rsid w:val="002029B1"/>
    <w:rsid w:val="00211929"/>
    <w:rsid w:val="002206A4"/>
    <w:rsid w:val="00226ADF"/>
    <w:rsid w:val="00232396"/>
    <w:rsid w:val="002353C7"/>
    <w:rsid w:val="00235F41"/>
    <w:rsid w:val="00242CCB"/>
    <w:rsid w:val="00244E26"/>
    <w:rsid w:val="00255261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75F5"/>
    <w:rsid w:val="002976B1"/>
    <w:rsid w:val="002A0B1F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D0565"/>
    <w:rsid w:val="002D2B41"/>
    <w:rsid w:val="002D4031"/>
    <w:rsid w:val="002D4F6E"/>
    <w:rsid w:val="002D68FC"/>
    <w:rsid w:val="002E3CA2"/>
    <w:rsid w:val="002E4E1E"/>
    <w:rsid w:val="002E4EBC"/>
    <w:rsid w:val="002E66B0"/>
    <w:rsid w:val="002E7574"/>
    <w:rsid w:val="002F04A9"/>
    <w:rsid w:val="002F0A3E"/>
    <w:rsid w:val="002F27ED"/>
    <w:rsid w:val="002F2E93"/>
    <w:rsid w:val="002F31C1"/>
    <w:rsid w:val="002F6189"/>
    <w:rsid w:val="002F6E22"/>
    <w:rsid w:val="00300176"/>
    <w:rsid w:val="00302FAB"/>
    <w:rsid w:val="003036EF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373A9"/>
    <w:rsid w:val="00340BC8"/>
    <w:rsid w:val="003410A0"/>
    <w:rsid w:val="00343CDF"/>
    <w:rsid w:val="0034562C"/>
    <w:rsid w:val="003467D5"/>
    <w:rsid w:val="003473E6"/>
    <w:rsid w:val="003476B7"/>
    <w:rsid w:val="00347D7B"/>
    <w:rsid w:val="003502FE"/>
    <w:rsid w:val="00350517"/>
    <w:rsid w:val="00350FA0"/>
    <w:rsid w:val="00355B19"/>
    <w:rsid w:val="0035661A"/>
    <w:rsid w:val="00361A72"/>
    <w:rsid w:val="00361BC9"/>
    <w:rsid w:val="00365934"/>
    <w:rsid w:val="003708E1"/>
    <w:rsid w:val="00370B97"/>
    <w:rsid w:val="00371535"/>
    <w:rsid w:val="00372682"/>
    <w:rsid w:val="00375CF8"/>
    <w:rsid w:val="003764C7"/>
    <w:rsid w:val="0037684E"/>
    <w:rsid w:val="003815D4"/>
    <w:rsid w:val="00383449"/>
    <w:rsid w:val="00383EE8"/>
    <w:rsid w:val="00385453"/>
    <w:rsid w:val="003925E1"/>
    <w:rsid w:val="00393DA1"/>
    <w:rsid w:val="00397FF3"/>
    <w:rsid w:val="003A28EA"/>
    <w:rsid w:val="003A292E"/>
    <w:rsid w:val="003A4D26"/>
    <w:rsid w:val="003B0EC1"/>
    <w:rsid w:val="003B1A44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76ED"/>
    <w:rsid w:val="003D7B01"/>
    <w:rsid w:val="003E362B"/>
    <w:rsid w:val="003E45EC"/>
    <w:rsid w:val="003E507B"/>
    <w:rsid w:val="003F176C"/>
    <w:rsid w:val="003F331C"/>
    <w:rsid w:val="003F663A"/>
    <w:rsid w:val="003F6E81"/>
    <w:rsid w:val="00400443"/>
    <w:rsid w:val="00402C10"/>
    <w:rsid w:val="0041286B"/>
    <w:rsid w:val="00412C9B"/>
    <w:rsid w:val="00413F46"/>
    <w:rsid w:val="00415756"/>
    <w:rsid w:val="00420253"/>
    <w:rsid w:val="00426CD3"/>
    <w:rsid w:val="00427AEB"/>
    <w:rsid w:val="004312C4"/>
    <w:rsid w:val="00434A9B"/>
    <w:rsid w:val="00435716"/>
    <w:rsid w:val="00436086"/>
    <w:rsid w:val="004421AB"/>
    <w:rsid w:val="0044260A"/>
    <w:rsid w:val="00444F47"/>
    <w:rsid w:val="00445C7E"/>
    <w:rsid w:val="00445DB7"/>
    <w:rsid w:val="00446D00"/>
    <w:rsid w:val="00447723"/>
    <w:rsid w:val="00452A4D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EF0"/>
    <w:rsid w:val="00480182"/>
    <w:rsid w:val="00482C4E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6B90"/>
    <w:rsid w:val="004D1DE4"/>
    <w:rsid w:val="004D3EA5"/>
    <w:rsid w:val="004D3FC6"/>
    <w:rsid w:val="004D4A68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0C7E"/>
    <w:rsid w:val="00522BB6"/>
    <w:rsid w:val="00523ADF"/>
    <w:rsid w:val="00524BF6"/>
    <w:rsid w:val="00525F16"/>
    <w:rsid w:val="00525F5F"/>
    <w:rsid w:val="005265DD"/>
    <w:rsid w:val="00527D6E"/>
    <w:rsid w:val="00530300"/>
    <w:rsid w:val="005330F8"/>
    <w:rsid w:val="0053590F"/>
    <w:rsid w:val="00537939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70669"/>
    <w:rsid w:val="005706E8"/>
    <w:rsid w:val="0057364F"/>
    <w:rsid w:val="00575463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F82"/>
    <w:rsid w:val="005A2ABA"/>
    <w:rsid w:val="005B0C5C"/>
    <w:rsid w:val="005B1470"/>
    <w:rsid w:val="005C4F55"/>
    <w:rsid w:val="005C6431"/>
    <w:rsid w:val="005D223D"/>
    <w:rsid w:val="005D4779"/>
    <w:rsid w:val="005D6CBC"/>
    <w:rsid w:val="005D772A"/>
    <w:rsid w:val="005D7E35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D1046"/>
    <w:rsid w:val="006D3BE0"/>
    <w:rsid w:val="006D7640"/>
    <w:rsid w:val="006E3500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715F9"/>
    <w:rsid w:val="00783AF5"/>
    <w:rsid w:val="00784682"/>
    <w:rsid w:val="00785D10"/>
    <w:rsid w:val="007864ED"/>
    <w:rsid w:val="007920B6"/>
    <w:rsid w:val="00793492"/>
    <w:rsid w:val="007974E4"/>
    <w:rsid w:val="007A35B5"/>
    <w:rsid w:val="007A38F4"/>
    <w:rsid w:val="007B0515"/>
    <w:rsid w:val="007B2D83"/>
    <w:rsid w:val="007B4E60"/>
    <w:rsid w:val="007B4FD9"/>
    <w:rsid w:val="007C4129"/>
    <w:rsid w:val="007C4680"/>
    <w:rsid w:val="007C5F48"/>
    <w:rsid w:val="007D13D4"/>
    <w:rsid w:val="007D2D5F"/>
    <w:rsid w:val="007D38B2"/>
    <w:rsid w:val="007D4A43"/>
    <w:rsid w:val="007D4AE3"/>
    <w:rsid w:val="007D553B"/>
    <w:rsid w:val="007E0344"/>
    <w:rsid w:val="007E0992"/>
    <w:rsid w:val="007E557E"/>
    <w:rsid w:val="007E7268"/>
    <w:rsid w:val="007F2907"/>
    <w:rsid w:val="007F322A"/>
    <w:rsid w:val="007F74C2"/>
    <w:rsid w:val="00802408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BC3"/>
    <w:rsid w:val="00823084"/>
    <w:rsid w:val="0082377D"/>
    <w:rsid w:val="008254FE"/>
    <w:rsid w:val="008262E9"/>
    <w:rsid w:val="008267D1"/>
    <w:rsid w:val="008272C7"/>
    <w:rsid w:val="0082778C"/>
    <w:rsid w:val="00834690"/>
    <w:rsid w:val="00834827"/>
    <w:rsid w:val="00836FB0"/>
    <w:rsid w:val="008373FD"/>
    <w:rsid w:val="00840B80"/>
    <w:rsid w:val="00841404"/>
    <w:rsid w:val="00845B78"/>
    <w:rsid w:val="00853B20"/>
    <w:rsid w:val="00854013"/>
    <w:rsid w:val="008569A2"/>
    <w:rsid w:val="00856C14"/>
    <w:rsid w:val="00860F0F"/>
    <w:rsid w:val="008654EC"/>
    <w:rsid w:val="0087036E"/>
    <w:rsid w:val="00871799"/>
    <w:rsid w:val="00874218"/>
    <w:rsid w:val="0087477F"/>
    <w:rsid w:val="0087635C"/>
    <w:rsid w:val="00880845"/>
    <w:rsid w:val="00881F57"/>
    <w:rsid w:val="00885096"/>
    <w:rsid w:val="008864EA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AE6"/>
    <w:rsid w:val="008B6205"/>
    <w:rsid w:val="008B7812"/>
    <w:rsid w:val="008B78D7"/>
    <w:rsid w:val="008C1B4B"/>
    <w:rsid w:val="008C2173"/>
    <w:rsid w:val="008C56AC"/>
    <w:rsid w:val="008D036E"/>
    <w:rsid w:val="008D0D62"/>
    <w:rsid w:val="008D1DB6"/>
    <w:rsid w:val="008D2036"/>
    <w:rsid w:val="008E0C81"/>
    <w:rsid w:val="008E23A8"/>
    <w:rsid w:val="008E4AE9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7179D"/>
    <w:rsid w:val="00972FDE"/>
    <w:rsid w:val="00973E83"/>
    <w:rsid w:val="00974722"/>
    <w:rsid w:val="00975A1B"/>
    <w:rsid w:val="00991718"/>
    <w:rsid w:val="009928CA"/>
    <w:rsid w:val="009967EB"/>
    <w:rsid w:val="00996FBB"/>
    <w:rsid w:val="009A12C8"/>
    <w:rsid w:val="009A198C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FEA"/>
    <w:rsid w:val="009E1EA2"/>
    <w:rsid w:val="009E2532"/>
    <w:rsid w:val="009E357F"/>
    <w:rsid w:val="009E4A05"/>
    <w:rsid w:val="009E6BC0"/>
    <w:rsid w:val="009E6CC7"/>
    <w:rsid w:val="009E7ADC"/>
    <w:rsid w:val="009F00F3"/>
    <w:rsid w:val="009F1AD8"/>
    <w:rsid w:val="009F1DC9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0117"/>
    <w:rsid w:val="00AC1D15"/>
    <w:rsid w:val="00AC2AF1"/>
    <w:rsid w:val="00AC69D4"/>
    <w:rsid w:val="00AC74CE"/>
    <w:rsid w:val="00AD1AB6"/>
    <w:rsid w:val="00AD340B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1EA9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396E"/>
    <w:rsid w:val="00B33B84"/>
    <w:rsid w:val="00B40E41"/>
    <w:rsid w:val="00B41F7F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461"/>
    <w:rsid w:val="00BD5D71"/>
    <w:rsid w:val="00BD79FD"/>
    <w:rsid w:val="00BE078F"/>
    <w:rsid w:val="00BE1CDD"/>
    <w:rsid w:val="00BF0F30"/>
    <w:rsid w:val="00BF1F89"/>
    <w:rsid w:val="00BF363D"/>
    <w:rsid w:val="00BF48A9"/>
    <w:rsid w:val="00C00713"/>
    <w:rsid w:val="00C00D69"/>
    <w:rsid w:val="00C05475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F95"/>
    <w:rsid w:val="00C4118B"/>
    <w:rsid w:val="00C41442"/>
    <w:rsid w:val="00C43853"/>
    <w:rsid w:val="00C4599D"/>
    <w:rsid w:val="00C46AA8"/>
    <w:rsid w:val="00C54143"/>
    <w:rsid w:val="00C56210"/>
    <w:rsid w:val="00C60042"/>
    <w:rsid w:val="00C60543"/>
    <w:rsid w:val="00C63AE0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720"/>
    <w:rsid w:val="00C848A1"/>
    <w:rsid w:val="00C857C0"/>
    <w:rsid w:val="00C90877"/>
    <w:rsid w:val="00C9315D"/>
    <w:rsid w:val="00C97296"/>
    <w:rsid w:val="00C97840"/>
    <w:rsid w:val="00C97FA5"/>
    <w:rsid w:val="00CA0AFD"/>
    <w:rsid w:val="00CA1528"/>
    <w:rsid w:val="00CA7363"/>
    <w:rsid w:val="00CA7FF6"/>
    <w:rsid w:val="00CB0EAE"/>
    <w:rsid w:val="00CB2356"/>
    <w:rsid w:val="00CB356B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7EA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22E"/>
    <w:rsid w:val="00D23338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E8A"/>
    <w:rsid w:val="00D5594E"/>
    <w:rsid w:val="00D565B6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2145"/>
    <w:rsid w:val="00D734CA"/>
    <w:rsid w:val="00D74D4C"/>
    <w:rsid w:val="00D77BB1"/>
    <w:rsid w:val="00D805E3"/>
    <w:rsid w:val="00D81A57"/>
    <w:rsid w:val="00D823C6"/>
    <w:rsid w:val="00D8715E"/>
    <w:rsid w:val="00D902F7"/>
    <w:rsid w:val="00D92701"/>
    <w:rsid w:val="00D92A65"/>
    <w:rsid w:val="00D92EEE"/>
    <w:rsid w:val="00D939E3"/>
    <w:rsid w:val="00D9418E"/>
    <w:rsid w:val="00D95795"/>
    <w:rsid w:val="00DA07CE"/>
    <w:rsid w:val="00DA1667"/>
    <w:rsid w:val="00DA2300"/>
    <w:rsid w:val="00DA2434"/>
    <w:rsid w:val="00DA272A"/>
    <w:rsid w:val="00DA3E27"/>
    <w:rsid w:val="00DA4D36"/>
    <w:rsid w:val="00DA52EA"/>
    <w:rsid w:val="00DA57CD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642B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4D30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737"/>
    <w:rsid w:val="00F0076D"/>
    <w:rsid w:val="00F0608F"/>
    <w:rsid w:val="00F1524F"/>
    <w:rsid w:val="00F15B23"/>
    <w:rsid w:val="00F246B2"/>
    <w:rsid w:val="00F25475"/>
    <w:rsid w:val="00F26EEF"/>
    <w:rsid w:val="00F303F0"/>
    <w:rsid w:val="00F32A9E"/>
    <w:rsid w:val="00F34E88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1F13"/>
    <w:rsid w:val="00F739A3"/>
    <w:rsid w:val="00F754B0"/>
    <w:rsid w:val="00F81CF4"/>
    <w:rsid w:val="00F81EC4"/>
    <w:rsid w:val="00F81EE6"/>
    <w:rsid w:val="00F82225"/>
    <w:rsid w:val="00F838A4"/>
    <w:rsid w:val="00F84412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0F22D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CCBDE-FA2A-43F5-B0BC-FE9586B75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1227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3</cp:revision>
  <cp:lastPrinted>2016-08-17T16:26:00Z</cp:lastPrinted>
  <dcterms:created xsi:type="dcterms:W3CDTF">2021-07-22T18:47:00Z</dcterms:created>
  <dcterms:modified xsi:type="dcterms:W3CDTF">2021-07-22T18:48:00Z</dcterms:modified>
</cp:coreProperties>
</file>