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3B6765">
        <w:rPr>
          <w:rFonts w:ascii="Arial" w:hAnsi="Arial" w:cs="Arial"/>
          <w:b/>
        </w:rPr>
        <w:t>3</w:t>
      </w:r>
      <w:r w:rsidR="005B0C5C">
        <w:rPr>
          <w:rFonts w:ascii="Arial" w:hAnsi="Arial" w:cs="Arial"/>
          <w:b/>
        </w:rPr>
        <w:t xml:space="preserve">1 </w:t>
      </w:r>
      <w:r w:rsidR="00F246B2" w:rsidRPr="008F7B25">
        <w:rPr>
          <w:rFonts w:ascii="Arial" w:hAnsi="Arial" w:cs="Arial"/>
          <w:b/>
        </w:rPr>
        <w:t>DE</w:t>
      </w:r>
      <w:r w:rsidR="00F71F13">
        <w:rPr>
          <w:rFonts w:ascii="Arial" w:hAnsi="Arial" w:cs="Arial"/>
          <w:b/>
        </w:rPr>
        <w:t xml:space="preserve"> ENERO DEL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12"/>
      </w:tblGrid>
      <w:tr w:rsidR="005B0C5C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F71F13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C055A9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12,651,826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11,576,923</w:t>
            </w:r>
          </w:p>
        </w:tc>
      </w:tr>
      <w:tr w:rsidR="00F71F13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C055A9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142,318,187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26,583,202</w:t>
            </w:r>
          </w:p>
        </w:tc>
      </w:tr>
      <w:tr w:rsidR="00F71F13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C055A9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1,144,171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1,395,796</w:t>
            </w:r>
          </w:p>
        </w:tc>
      </w:tr>
      <w:tr w:rsidR="00F71F13" w:rsidRPr="00C055A9" w:rsidTr="00D00130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C055A9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72,388,586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669,190,556</w:t>
            </w:r>
          </w:p>
        </w:tc>
      </w:tr>
      <w:tr w:rsidR="00F71F13" w:rsidRPr="00C055A9" w:rsidTr="00D00130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C055A9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226,744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112,844,680</w:t>
            </w:r>
          </w:p>
        </w:tc>
      </w:tr>
      <w:tr w:rsidR="00F71F13" w:rsidRPr="00C055A9" w:rsidTr="00C055A9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C055A9" w:rsidRDefault="00F71F13" w:rsidP="00F71F1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228,729,514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821,591,156</w:t>
            </w:r>
          </w:p>
        </w:tc>
      </w:tr>
      <w:tr w:rsidR="00F71F13" w:rsidRPr="00C055A9" w:rsidTr="00C055A9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FF228B" w:rsidRPr="00B66C92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Pr="00B66C92">
        <w:rPr>
          <w:rFonts w:ascii="Arial" w:hAnsi="Arial" w:cs="Arial"/>
        </w:rPr>
        <w:t xml:space="preserve"> </w:t>
      </w:r>
      <w:r w:rsidR="002206A4" w:rsidRPr="00B66C92">
        <w:rPr>
          <w:rFonts w:ascii="Arial" w:hAnsi="Arial" w:cs="Arial"/>
        </w:rPr>
        <w:t>Fondos con Afectación Específica</w:t>
      </w:r>
      <w:r w:rsidR="00B66C92" w:rsidRPr="00B66C92">
        <w:rPr>
          <w:rFonts w:ascii="Arial" w:hAnsi="Arial" w:cs="Arial"/>
        </w:rPr>
        <w:t xml:space="preserve"> y corresponde a la radicación de recursos del programa PRODDER 20</w:t>
      </w:r>
      <w:r w:rsidR="00821BC3">
        <w:rPr>
          <w:rFonts w:ascii="Arial" w:hAnsi="Arial" w:cs="Arial"/>
        </w:rPr>
        <w:t>20</w:t>
      </w:r>
      <w:r w:rsidR="00B66C92" w:rsidRPr="00B66C92">
        <w:rPr>
          <w:rFonts w:ascii="Arial" w:hAnsi="Arial" w:cs="Arial"/>
        </w:rPr>
        <w:t xml:space="preserve"> cuyo im</w:t>
      </w:r>
      <w:r w:rsidR="0058448F" w:rsidRPr="00B66C92">
        <w:rPr>
          <w:rFonts w:ascii="Arial" w:hAnsi="Arial" w:cs="Arial"/>
        </w:rPr>
        <w:t>porte se tiene para que el Organismo pueda hacer frente a los compromisos de pagos de obras</w:t>
      </w:r>
      <w:r w:rsidR="00133F35">
        <w:rPr>
          <w:rFonts w:ascii="Arial" w:hAnsi="Arial" w:cs="Arial"/>
        </w:rPr>
        <w:t xml:space="preserve"> de dicho programa</w:t>
      </w:r>
      <w:r w:rsidR="0058448F" w:rsidRPr="00B66C92">
        <w:rPr>
          <w:rFonts w:ascii="Arial" w:hAnsi="Arial" w:cs="Arial"/>
        </w:rPr>
        <w:t>.</w:t>
      </w:r>
      <w:r w:rsidRPr="00B66C92">
        <w:rPr>
          <w:rFonts w:ascii="Arial" w:hAnsi="Arial" w:cs="Arial"/>
        </w:rPr>
        <w:t xml:space="preserve"> </w:t>
      </w:r>
      <w:r w:rsidR="000E55A6" w:rsidRPr="00B66C92">
        <w:rPr>
          <w:rFonts w:ascii="Arial" w:hAnsi="Arial" w:cs="Arial"/>
        </w:rPr>
        <w:t xml:space="preserve">La variación </w:t>
      </w:r>
      <w:r w:rsidRPr="00B66C92">
        <w:rPr>
          <w:rFonts w:ascii="Arial" w:hAnsi="Arial" w:cs="Arial"/>
        </w:rPr>
        <w:t>del</w:t>
      </w:r>
      <w:r w:rsidR="000D72BE" w:rsidRPr="00B66C92">
        <w:rPr>
          <w:rFonts w:ascii="Arial" w:hAnsi="Arial" w:cs="Arial"/>
        </w:rPr>
        <w:t xml:space="preserve"> efectivo </w:t>
      </w:r>
      <w:r w:rsidRPr="00B66C92">
        <w:rPr>
          <w:rFonts w:ascii="Arial" w:hAnsi="Arial" w:cs="Arial"/>
        </w:rPr>
        <w:t xml:space="preserve">se debe al recurso que </w:t>
      </w:r>
      <w:r w:rsidR="000D72BE" w:rsidRPr="00B66C92">
        <w:rPr>
          <w:rFonts w:ascii="Arial" w:hAnsi="Arial" w:cs="Arial"/>
        </w:rPr>
        <w:t xml:space="preserve">quedo en </w:t>
      </w:r>
      <w:r w:rsidR="00255261" w:rsidRPr="00B66C92">
        <w:rPr>
          <w:rFonts w:ascii="Arial" w:hAnsi="Arial" w:cs="Arial"/>
        </w:rPr>
        <w:t>tránsito</w:t>
      </w:r>
      <w:r w:rsidRPr="00B66C92">
        <w:rPr>
          <w:rFonts w:ascii="Arial" w:hAnsi="Arial" w:cs="Arial"/>
        </w:rPr>
        <w:t>.</w:t>
      </w:r>
    </w:p>
    <w:p w:rsidR="009D7FEA" w:rsidRPr="00B66C92" w:rsidRDefault="009D7FEA" w:rsidP="00FF228B">
      <w:pPr>
        <w:spacing w:line="276" w:lineRule="auto"/>
        <w:rPr>
          <w:rFonts w:ascii="Arial" w:hAnsi="Arial" w:cs="Arial"/>
        </w:rPr>
      </w:pP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F71F13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1D6B85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6,998,304,000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6,594,887,048</w:t>
            </w:r>
          </w:p>
        </w:tc>
      </w:tr>
      <w:tr w:rsidR="00F71F13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1D6B85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53,233,948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227,033,191</w:t>
            </w:r>
          </w:p>
        </w:tc>
      </w:tr>
      <w:tr w:rsidR="00F71F13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F13" w:rsidRPr="001D6B85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276,080,303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207,886,923</w:t>
            </w:r>
          </w:p>
        </w:tc>
      </w:tr>
      <w:tr w:rsidR="00F71F13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F71F13" w:rsidRPr="001D6B85" w:rsidRDefault="00F71F13" w:rsidP="00F71F1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7,327,618,251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7,029,807,162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La disminución en cuentas por cobrar  se muestra ya a que 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partir del ejercicio 2020 debido a Oficio recibido de la Dirección General  del Organismo de Cuenca Lerma Santiago Pacífico de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lastRenderedPageBreak/>
        <w:t xml:space="preserve">la CONAGUA donde se menciona que por los ejercicios 2016 a 2019 no se realizará la asignación de los recursos de fondos solicitados del Programa de Devolución de Derechos (PRODDER) debido a que la Secretaría de Hacienda y Crédito Público (SHCP) no otorgó la liquidez necesaria para realizar las asignaciones correspondientes y por autorización de la Junta de Gobierno se realizó la cancelación contable de las cuentas por cobrar 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a CEA y a CONAGUA por los ejercicios mencionados anteriormente por los siguientes importes </w:t>
      </w:r>
    </w:p>
    <w:p w:rsid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>CONAGUA $37,971,083 y CEA $115,289,671.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Por lo que actualmente los deudores diversos se componen principalmente por los cobros pendientes de realizar de las tiendas de conveniencia entre </w:t>
      </w:r>
      <w:proofErr w:type="gramStart"/>
      <w:r>
        <w:rPr>
          <w:rFonts w:ascii="Arial" w:hAnsi="Arial" w:cs="Arial"/>
          <w:bCs/>
          <w:color w:val="000000"/>
          <w:spacing w:val="-1"/>
          <w:lang w:val="es-ES_tradnl"/>
        </w:rPr>
        <w:t>otros</w:t>
      </w:r>
      <w:proofErr w:type="gramEnd"/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Los otros derechos a recibir efectivo y equivalentes a corto plazo, corresponden al IVA pendiente de Acreditar por la cantidad de $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43,766,106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232,314,197</w:t>
      </w:r>
      <w:r w:rsidR="00131C8A">
        <w:rPr>
          <w:rFonts w:ascii="Arial" w:hAnsi="Arial" w:cs="Arial"/>
          <w:bCs/>
          <w:color w:val="000000" w:themeColor="text1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proofErr w:type="gramStart"/>
      <w:r w:rsidR="00131C8A">
        <w:rPr>
          <w:rFonts w:ascii="Arial" w:hAnsi="Arial" w:cs="Arial"/>
        </w:rPr>
        <w:t>29,165,542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</w:t>
      </w:r>
      <w:proofErr w:type="gramEnd"/>
      <w:r w:rsidR="00E35E24">
        <w:rPr>
          <w:rFonts w:ascii="Arial" w:hAnsi="Arial" w:cs="Arial"/>
        </w:rPr>
        <w:t xml:space="preserve">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131C8A">
        <w:rPr>
          <w:rFonts w:ascii="Arial" w:hAnsi="Arial" w:cs="Arial"/>
        </w:rPr>
        <w:t>18,853,961</w:t>
      </w:r>
      <w:r w:rsidR="00B949D0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</w:t>
      </w:r>
      <w:proofErr w:type="gramStart"/>
      <w:r w:rsidR="00FB075F">
        <w:rPr>
          <w:rFonts w:ascii="Arial" w:hAnsi="Arial" w:cs="Arial"/>
          <w:color w:val="000000"/>
          <w:lang w:val="es-ES_tradnl"/>
        </w:rPr>
        <w:t>la compras</w:t>
      </w:r>
      <w:proofErr w:type="gramEnd"/>
      <w:r w:rsidR="00FB075F">
        <w:rPr>
          <w:rFonts w:ascii="Arial" w:hAnsi="Arial" w:cs="Arial"/>
          <w:color w:val="000000"/>
          <w:lang w:val="es-ES_tradnl"/>
        </w:rPr>
        <w:t xml:space="preserve">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</w:t>
      </w:r>
      <w:proofErr w:type="gramStart"/>
      <w:r w:rsidR="00E67E0E">
        <w:rPr>
          <w:rFonts w:ascii="Arial" w:hAnsi="Arial" w:cs="Arial"/>
          <w:bCs/>
          <w:color w:val="000000"/>
          <w:lang w:val="es-ES_tradnl"/>
        </w:rPr>
        <w:t>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</w:t>
      </w:r>
      <w:proofErr w:type="gramEnd"/>
      <w:r w:rsidR="00E67E0E">
        <w:rPr>
          <w:rFonts w:ascii="Arial" w:hAnsi="Arial" w:cs="Arial"/>
          <w:bCs/>
          <w:color w:val="000000"/>
          <w:lang w:val="es-ES_tradnl"/>
        </w:rPr>
        <w:t xml:space="preserve">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131C8A">
        <w:rPr>
          <w:rFonts w:ascii="Arial" w:hAnsi="Arial" w:cs="Arial"/>
          <w:bCs/>
          <w:color w:val="000000"/>
          <w:lang w:val="es-ES_tradnl"/>
        </w:rPr>
        <w:t>22,274,817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19,381,943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937B13">
        <w:rPr>
          <w:rFonts w:ascii="Arial" w:hAnsi="Arial" w:cs="Arial"/>
          <w:color w:val="000000"/>
          <w:lang w:val="es-ES_tradnl"/>
        </w:rPr>
        <w:t>3</w:t>
      </w:r>
      <w:r w:rsidR="00525F16">
        <w:rPr>
          <w:rFonts w:ascii="Arial" w:hAnsi="Arial" w:cs="Arial"/>
          <w:color w:val="000000"/>
          <w:lang w:val="es-ES_tradnl"/>
        </w:rPr>
        <w:t>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1926F0">
        <w:rPr>
          <w:rFonts w:ascii="Arial" w:hAnsi="Arial" w:cs="Arial"/>
          <w:color w:val="000000"/>
          <w:lang w:val="es-ES_tradnl"/>
        </w:rPr>
        <w:t>Enero</w:t>
      </w:r>
      <w:proofErr w:type="gramEnd"/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7"/>
        <w:gridCol w:w="340"/>
        <w:gridCol w:w="1580"/>
      </w:tblGrid>
      <w:tr w:rsidR="00ED5F47" w:rsidRPr="00ED5F47" w:rsidTr="00ED5F47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F71F13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F71F13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F71F13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5,978,059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6,467,659</w:t>
            </w:r>
          </w:p>
        </w:tc>
      </w:tr>
      <w:tr w:rsidR="00F71F13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171,028,957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84,015,366</w:t>
            </w:r>
          </w:p>
        </w:tc>
      </w:tr>
      <w:tr w:rsidR="00F71F13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148,874,805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126,464,013</w:t>
            </w:r>
          </w:p>
        </w:tc>
      </w:tr>
      <w:tr w:rsidR="00F71F13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7,099,756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473,575</w:t>
            </w:r>
          </w:p>
        </w:tc>
      </w:tr>
      <w:tr w:rsidR="00F71F13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708,498,785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565,613,966</w:t>
            </w:r>
          </w:p>
        </w:tc>
      </w:tr>
      <w:tr w:rsidR="00F71F13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2,844,007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2,486,051</w:t>
            </w:r>
          </w:p>
        </w:tc>
      </w:tr>
      <w:tr w:rsidR="00F71F13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Pr="00ED5F47" w:rsidRDefault="00F71F13" w:rsidP="00F71F1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1,044,324,370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785,520,630</w:t>
            </w:r>
          </w:p>
        </w:tc>
      </w:tr>
      <w:tr w:rsidR="00ED5F47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 xml:space="preserve">efectos de reestructurar el crédito existente </w:t>
      </w:r>
      <w:r w:rsidRPr="00FC395F">
        <w:rPr>
          <w:rFonts w:ascii="Arial" w:hAnsi="Arial" w:cs="Arial"/>
        </w:rPr>
        <w:lastRenderedPageBreak/>
        <w:t>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937B13">
        <w:rPr>
          <w:rFonts w:ascii="Arial" w:hAnsi="Arial" w:cs="Arial"/>
        </w:rPr>
        <w:t>3</w:t>
      </w:r>
      <w:r w:rsidR="00525F16">
        <w:rPr>
          <w:rFonts w:ascii="Arial" w:hAnsi="Arial" w:cs="Arial"/>
        </w:rPr>
        <w:t>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1926F0">
        <w:rPr>
          <w:rFonts w:ascii="Arial" w:hAnsi="Arial" w:cs="Arial"/>
        </w:rPr>
        <w:t>Enero</w:t>
      </w:r>
      <w:proofErr w:type="gramEnd"/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B01EA9">
        <w:rPr>
          <w:rFonts w:ascii="Arial" w:hAnsi="Arial" w:cs="Arial"/>
        </w:rPr>
        <w:t>93,443,475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CA7363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84720" w:rsidRDefault="00C84720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84720">
        <w:rPr>
          <w:noProof/>
          <w:lang w:eastAsia="es-MX"/>
        </w:rPr>
        <w:drawing>
          <wp:inline distT="0" distB="0" distL="0" distR="0">
            <wp:extent cx="5753100" cy="17430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720" w:rsidRDefault="00C84720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tbl>
      <w:tblPr>
        <w:tblW w:w="9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90"/>
        <w:gridCol w:w="190"/>
        <w:gridCol w:w="1740"/>
        <w:gridCol w:w="1560"/>
        <w:gridCol w:w="1080"/>
        <w:gridCol w:w="1780"/>
      </w:tblGrid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de la Gestión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C84720" w:rsidRPr="00C84720" w:rsidTr="00C84720">
        <w:trPr>
          <w:trHeight w:val="300"/>
        </w:trPr>
        <w:tc>
          <w:tcPr>
            <w:tcW w:w="4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por venta de bienes y servicios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</w:tr>
      <w:tr w:rsidR="00C84720" w:rsidRPr="00C84720" w:rsidTr="00C84720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Servicio Medido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172,957,961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164,728,192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Cuota Fija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20,411,981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20,820,591</w:t>
            </w:r>
          </w:p>
        </w:tc>
      </w:tr>
      <w:tr w:rsidR="00C84720" w:rsidRPr="00C84720" w:rsidTr="00C84720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Alcantarillado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72,787,811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69,276,300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Descarga de Aguas Residuales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53,574,324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52,557,776</w:t>
            </w:r>
          </w:p>
        </w:tc>
      </w:tr>
      <w:tr w:rsidR="00C84720" w:rsidRPr="00C84720" w:rsidTr="00C84720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Lotes Baldíos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4,357,344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7,808,815</w:t>
            </w:r>
          </w:p>
        </w:tc>
      </w:tr>
      <w:tr w:rsidR="00C84720" w:rsidRPr="00C84720" w:rsidTr="00C84720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Recargos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76,398,508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23,613,342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Predios de Gobierno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8,247,452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9,411,965</w:t>
            </w:r>
          </w:p>
        </w:tc>
      </w:tr>
      <w:tr w:rsidR="00C84720" w:rsidRPr="00C84720" w:rsidTr="00C84720">
        <w:trPr>
          <w:trHeight w:val="300"/>
        </w:trPr>
        <w:tc>
          <w:tcPr>
            <w:tcW w:w="4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Fraccionamientos y Excedencias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808,782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4,132,563</w:t>
            </w:r>
          </w:p>
        </w:tc>
      </w:tr>
      <w:tr w:rsidR="00C84720" w:rsidRPr="00C84720" w:rsidTr="00C84720">
        <w:trPr>
          <w:trHeight w:val="300"/>
        </w:trPr>
        <w:tc>
          <w:tcPr>
            <w:tcW w:w="4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Integración de Nuevos Usuarios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436,957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933,461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lastRenderedPageBreak/>
              <w:t>Ingresos por Instalación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99,515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42,489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Gastos de Ejecución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8,761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274,837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Otros Ingresos Operativos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6,200,211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8,498,827</w:t>
            </w:r>
          </w:p>
        </w:tc>
      </w:tr>
      <w:tr w:rsidR="00C84720" w:rsidRPr="00C84720" w:rsidTr="00C84720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Descuentos y Devoluciones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-24,812,885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sz w:val="24"/>
                <w:lang w:val="es-ES" w:eastAsia="es-ES"/>
              </w:rPr>
              <w:t>-31,148,964</w:t>
            </w:r>
          </w:p>
        </w:tc>
      </w:tr>
      <w:tr w:rsidR="00C84720" w:rsidRPr="00C84720" w:rsidTr="00C84720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val="es-ES" w:eastAsia="es-ES"/>
              </w:rPr>
              <w:t>391,476,722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val="es-ES" w:eastAsia="es-ES"/>
              </w:rPr>
              <w:t>330,950,195</w:t>
            </w:r>
          </w:p>
        </w:tc>
      </w:tr>
      <w:tr w:rsidR="00C84720" w:rsidRPr="00C84720" w:rsidTr="00C84720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C84720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916"/>
        <w:gridCol w:w="1364"/>
        <w:gridCol w:w="1740"/>
        <w:gridCol w:w="1560"/>
      </w:tblGrid>
      <w:tr w:rsidR="00C84720" w:rsidRPr="00C84720" w:rsidTr="00C84720">
        <w:trPr>
          <w:trHeight w:val="577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 xml:space="preserve"> </w:t>
            </w:r>
            <w:r w:rsidRPr="00C84720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</w:tr>
      <w:tr w:rsidR="00C84720" w:rsidRPr="00C84720" w:rsidTr="00C84720">
        <w:trPr>
          <w:trHeight w:val="300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C84720" w:rsidRPr="00C84720" w:rsidTr="00C84720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C84720" w:rsidRPr="00C84720" w:rsidTr="00C84720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lang w:val="es-ES" w:eastAsia="es-ES"/>
              </w:rPr>
              <w:t>102,509,338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lang w:val="es-ES" w:eastAsia="es-ES"/>
              </w:rPr>
              <w:t>95,489,081</w:t>
            </w:r>
          </w:p>
        </w:tc>
      </w:tr>
      <w:tr w:rsidR="00C84720" w:rsidRPr="00C84720" w:rsidTr="00C84720">
        <w:trPr>
          <w:trHeight w:val="30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lang w:val="es-ES" w:eastAsia="es-ES"/>
              </w:rPr>
              <w:t>7,105,943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lang w:val="es-ES" w:eastAsia="es-ES"/>
              </w:rPr>
              <w:t>26,240,822</w:t>
            </w:r>
          </w:p>
        </w:tc>
      </w:tr>
      <w:tr w:rsidR="00C84720" w:rsidRPr="00C84720" w:rsidTr="00C84720">
        <w:trPr>
          <w:trHeight w:val="315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lang w:val="es-ES" w:eastAsia="es-ES"/>
              </w:rPr>
              <w:t>92,373,329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lang w:val="es-ES" w:eastAsia="es-ES"/>
              </w:rPr>
              <w:t>101,957,618</w:t>
            </w:r>
          </w:p>
        </w:tc>
      </w:tr>
      <w:tr w:rsidR="00C84720" w:rsidRPr="00C84720" w:rsidTr="00C84720">
        <w:trPr>
          <w:trHeight w:val="330"/>
        </w:trPr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201,988,610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223,687,521</w:t>
            </w:r>
          </w:p>
        </w:tc>
      </w:tr>
      <w:tr w:rsidR="00C84720" w:rsidRPr="00C84720" w:rsidTr="00C84720">
        <w:trPr>
          <w:trHeight w:val="315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131C8A">
        <w:rPr>
          <w:rFonts w:ascii="Arial" w:hAnsi="Arial" w:cs="Arial"/>
          <w:color w:val="000000" w:themeColor="text1"/>
        </w:rPr>
        <w:t>l incremento a partir de</w:t>
      </w:r>
      <w:r w:rsidR="00C43853">
        <w:rPr>
          <w:rFonts w:ascii="Arial" w:hAnsi="Arial" w:cs="Arial"/>
          <w:color w:val="000000" w:themeColor="text1"/>
        </w:rPr>
        <w:t xml:space="preserve"> marzo del</w:t>
      </w:r>
      <w:r w:rsidR="00131C8A">
        <w:rPr>
          <w:rFonts w:ascii="Arial" w:hAnsi="Arial" w:cs="Arial"/>
          <w:color w:val="000000" w:themeColor="text1"/>
        </w:rPr>
        <w:t xml:space="preserve"> 2020 </w:t>
      </w:r>
      <w:r w:rsidR="00B33B84">
        <w:rPr>
          <w:rFonts w:ascii="Arial" w:hAnsi="Arial" w:cs="Arial"/>
          <w:color w:val="000000" w:themeColor="text1"/>
        </w:rPr>
        <w:t>en las remuner</w:t>
      </w:r>
      <w:r w:rsidR="00131C8A">
        <w:rPr>
          <w:rFonts w:ascii="Arial" w:hAnsi="Arial" w:cs="Arial"/>
          <w:color w:val="000000" w:themeColor="text1"/>
        </w:rPr>
        <w:t>aciones al personal sindicalizado y permanentes hasta el nivel 17.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C43853">
        <w:rPr>
          <w:rFonts w:ascii="Arial" w:hAnsi="Arial" w:cs="Arial"/>
          <w:color w:val="000000" w:themeColor="text1"/>
        </w:rPr>
        <w:t>a disminución en la salida de medidores y en los productos químicos y farmacéuticos.</w:t>
      </w:r>
    </w:p>
    <w:p w:rsidR="00B33B84" w:rsidRPr="00E9038F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 xml:space="preserve"> </w:t>
      </w: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C43853">
        <w:rPr>
          <w:rFonts w:ascii="Arial" w:hAnsi="Arial" w:cs="Arial"/>
          <w:color w:val="000000" w:themeColor="text1"/>
        </w:rPr>
        <w:t>a que el</w:t>
      </w:r>
      <w:r w:rsidR="00B33B84">
        <w:rPr>
          <w:rFonts w:ascii="Arial" w:hAnsi="Arial" w:cs="Arial"/>
          <w:color w:val="000000" w:themeColor="text1"/>
        </w:rPr>
        <w:t xml:space="preserve"> pago del seguro patrimonial del </w:t>
      </w:r>
      <w:r w:rsidR="007920B6">
        <w:rPr>
          <w:rFonts w:ascii="Arial" w:hAnsi="Arial" w:cs="Arial"/>
          <w:color w:val="000000" w:themeColor="text1"/>
        </w:rPr>
        <w:t>O</w:t>
      </w:r>
      <w:r w:rsidR="00B33B84">
        <w:rPr>
          <w:rFonts w:ascii="Arial" w:hAnsi="Arial" w:cs="Arial"/>
          <w:color w:val="000000" w:themeColor="text1"/>
        </w:rPr>
        <w:t>rganismo</w:t>
      </w:r>
      <w:r w:rsidR="00C43853">
        <w:rPr>
          <w:rFonts w:ascii="Arial" w:hAnsi="Arial" w:cs="Arial"/>
          <w:color w:val="000000" w:themeColor="text1"/>
        </w:rPr>
        <w:t xml:space="preserve"> </w:t>
      </w:r>
      <w:r w:rsidR="007920B6">
        <w:rPr>
          <w:rFonts w:ascii="Arial" w:hAnsi="Arial" w:cs="Arial"/>
          <w:color w:val="000000" w:themeColor="text1"/>
        </w:rPr>
        <w:t>de 2020 se efectuó en enero y el de 2021 hasta el mes de febrero.</w:t>
      </w:r>
    </w:p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</w:tblGrid>
      <w:tr w:rsidR="00C84720" w:rsidRPr="00C84720" w:rsidTr="00C84720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C84720" w:rsidRPr="00C84720" w:rsidTr="00C84720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</w:tr>
      <w:tr w:rsidR="00C84720" w:rsidRPr="00C84720" w:rsidTr="00C84720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C84720" w:rsidRPr="00C84720" w:rsidTr="00C84720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7,720,706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11,521,677</w:t>
            </w:r>
          </w:p>
        </w:tc>
      </w:tr>
      <w:tr w:rsidR="00C84720" w:rsidRPr="00C84720" w:rsidTr="00C84720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Dif</w:t>
            </w:r>
            <w:proofErr w:type="spellEnd"/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x Tipo de Cambio </w:t>
            </w:r>
            <w:proofErr w:type="spellStart"/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Neg</w:t>
            </w:r>
            <w:proofErr w:type="spellEnd"/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en Efe y </w:t>
            </w:r>
            <w:proofErr w:type="spellStart"/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Equiv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0</w:t>
            </w:r>
          </w:p>
        </w:tc>
      </w:tr>
      <w:tr w:rsidR="00C84720" w:rsidRPr="00C84720" w:rsidTr="00C84720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3</w:t>
            </w:r>
          </w:p>
        </w:tc>
      </w:tr>
      <w:tr w:rsidR="00C84720" w:rsidRPr="00C84720" w:rsidTr="00C84720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7,720,708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C84720" w:rsidRPr="00C84720" w:rsidRDefault="00C84720" w:rsidP="00C8472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11,521,680</w:t>
            </w:r>
          </w:p>
        </w:tc>
      </w:tr>
      <w:tr w:rsidR="00C84720" w:rsidRPr="00C84720" w:rsidTr="00C84720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84720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84720" w:rsidRPr="00C84720" w:rsidRDefault="00C84720" w:rsidP="00C84720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84720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D05878" w:rsidRPr="002D4031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9F31EE" w:rsidRPr="00350517" w:rsidRDefault="009F31EE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D72BE" w:rsidRPr="008D036E" w:rsidRDefault="000D72BE" w:rsidP="00D72145">
      <w:pPr>
        <w:spacing w:line="276" w:lineRule="auto"/>
        <w:rPr>
          <w:rFonts w:ascii="Arial" w:hAnsi="Arial" w:cs="Arial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</w:t>
      </w:r>
      <w:r w:rsidR="007920B6">
        <w:rPr>
          <w:rFonts w:ascii="Arial" w:hAnsi="Arial" w:cs="Arial"/>
        </w:rPr>
        <w:t xml:space="preserve">a disminución en las diversas </w:t>
      </w:r>
      <w:r w:rsidR="00060298" w:rsidRPr="00507267">
        <w:rPr>
          <w:rFonts w:ascii="Arial" w:hAnsi="Arial" w:cs="Arial"/>
        </w:rPr>
        <w:t>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entre la que destacan</w:t>
      </w:r>
      <w:bookmarkStart w:id="0" w:name="_GoBack"/>
      <w:bookmarkEnd w:id="0"/>
      <w:r w:rsidR="00060298" w:rsidRPr="00507267">
        <w:rPr>
          <w:rFonts w:ascii="Arial" w:hAnsi="Arial" w:cs="Arial"/>
        </w:rPr>
        <w:t xml:space="preserve"> las cuentas de créditos por rectificación cuotas uso doméstico </w:t>
      </w:r>
      <w:r w:rsidR="00C83BD9" w:rsidRPr="00507267">
        <w:rPr>
          <w:rFonts w:ascii="Arial" w:hAnsi="Arial" w:cs="Arial"/>
        </w:rPr>
        <w:t xml:space="preserve">S. M. </w:t>
      </w:r>
      <w:proofErr w:type="gramStart"/>
      <w:r w:rsidR="007920B6">
        <w:rPr>
          <w:rFonts w:ascii="Arial" w:hAnsi="Arial" w:cs="Arial"/>
        </w:rPr>
        <w:t xml:space="preserve">y </w:t>
      </w:r>
      <w:r w:rsidR="00060298" w:rsidRPr="00507267">
        <w:rPr>
          <w:rFonts w:ascii="Arial" w:hAnsi="Arial" w:cs="Arial"/>
        </w:rPr>
        <w:t xml:space="preserve"> créditos</w:t>
      </w:r>
      <w:proofErr w:type="gramEnd"/>
      <w:r w:rsidR="00060298" w:rsidRPr="00507267">
        <w:rPr>
          <w:rFonts w:ascii="Arial" w:hAnsi="Arial" w:cs="Arial"/>
        </w:rPr>
        <w:t xml:space="preserve">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</w:t>
      </w:r>
      <w:r w:rsidR="00060298" w:rsidRPr="00507267">
        <w:rPr>
          <w:rFonts w:ascii="Arial" w:hAnsi="Arial" w:cs="Arial"/>
        </w:rPr>
        <w:t xml:space="preserve"> </w:t>
      </w:r>
      <w:r w:rsidR="007920B6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24AD4" w:rsidRDefault="00124A48" w:rsidP="00824AD4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24AD4" w:rsidRDefault="00824AD4" w:rsidP="00824AD4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24AD4" w:rsidRDefault="00824AD4" w:rsidP="00824AD4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24AD4" w:rsidRDefault="00824AD4" w:rsidP="00824AD4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24AD4" w:rsidRDefault="00824AD4" w:rsidP="00824AD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824AD4" w:rsidRPr="001C1B25" w:rsidTr="00A95627">
        <w:tc>
          <w:tcPr>
            <w:tcW w:w="3068" w:type="dxa"/>
          </w:tcPr>
          <w:p w:rsidR="00824AD4" w:rsidRPr="001C1B25" w:rsidRDefault="00824AD4" w:rsidP="00A9562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824AD4" w:rsidRPr="001C1B25" w:rsidRDefault="00824AD4" w:rsidP="00A9562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824AD4" w:rsidRPr="001C1B25" w:rsidRDefault="00824AD4" w:rsidP="00A9562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824AD4" w:rsidRPr="001C1B25" w:rsidRDefault="00824AD4" w:rsidP="00A9562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824AD4" w:rsidRPr="001C1B25" w:rsidRDefault="00824AD4" w:rsidP="00A9562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824AD4" w:rsidRDefault="00824AD4" w:rsidP="00A9562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824AD4" w:rsidRPr="001C1B25" w:rsidRDefault="00824AD4" w:rsidP="00A9562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824AD4" w:rsidRDefault="00824AD4" w:rsidP="00824AD4">
      <w:pPr>
        <w:rPr>
          <w:rFonts w:ascii="Arial" w:hAnsi="Arial" w:cs="Arial"/>
        </w:rPr>
      </w:pPr>
    </w:p>
    <w:p w:rsidR="00961D1E" w:rsidRDefault="00961D1E">
      <w:pPr>
        <w:rPr>
          <w:rFonts w:ascii="Arial" w:hAnsi="Arial" w:cs="Arial"/>
        </w:rPr>
      </w:pPr>
    </w:p>
    <w:sectPr w:rsidR="00961D1E" w:rsidSect="006223C5">
      <w:footerReference w:type="default" r:id="rId9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679" w:rsidRDefault="00E96679" w:rsidP="00D805E3">
      <w:r>
        <w:separator/>
      </w:r>
    </w:p>
  </w:endnote>
  <w:endnote w:type="continuationSeparator" w:id="0">
    <w:p w:rsidR="00E96679" w:rsidRDefault="00E96679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A2E" w:rsidRPr="00B01A2E">
          <w:rPr>
            <w:noProof/>
            <w:lang w:val="es-ES"/>
          </w:rPr>
          <w:t>5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679" w:rsidRDefault="00E96679" w:rsidP="00D805E3">
      <w:r>
        <w:separator/>
      </w:r>
    </w:p>
  </w:footnote>
  <w:footnote w:type="continuationSeparator" w:id="0">
    <w:p w:rsidR="00E96679" w:rsidRDefault="00E96679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2CBD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2FAB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20B6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3084"/>
    <w:rsid w:val="0082377D"/>
    <w:rsid w:val="00824AD4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AF1"/>
    <w:rsid w:val="00AC69D4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A2E"/>
    <w:rsid w:val="00B01EA9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3853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679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1F13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D64BC-AF26-4991-989F-E84CAE12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1422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3</cp:revision>
  <cp:lastPrinted>2021-04-08T19:27:00Z</cp:lastPrinted>
  <dcterms:created xsi:type="dcterms:W3CDTF">2021-04-08T19:28:00Z</dcterms:created>
  <dcterms:modified xsi:type="dcterms:W3CDTF">2021-04-08T21:44:00Z</dcterms:modified>
</cp:coreProperties>
</file>