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B82CA8">
        <w:rPr>
          <w:rFonts w:ascii="Arial" w:hAnsi="Arial" w:cs="Arial"/>
          <w:b/>
        </w:rPr>
        <w:t>29</w:t>
      </w:r>
      <w:r w:rsidR="005B0C5C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B82CA8">
        <w:rPr>
          <w:rFonts w:ascii="Arial" w:hAnsi="Arial" w:cs="Arial"/>
          <w:b/>
        </w:rPr>
        <w:t>FEBRERO</w:t>
      </w:r>
      <w:r w:rsidR="00AE0979">
        <w:rPr>
          <w:rFonts w:ascii="Arial" w:hAnsi="Arial" w:cs="Arial"/>
          <w:b/>
        </w:rPr>
        <w:t xml:space="preserve">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</w:tc>
      </w:tr>
      <w:tr w:rsidR="00536FE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36FEC" w:rsidRPr="00C055A9" w:rsidRDefault="00536FEC" w:rsidP="00536FEC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23,452,718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19,630,540</w:t>
            </w:r>
          </w:p>
        </w:tc>
      </w:tr>
      <w:tr w:rsidR="00536FE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36FEC" w:rsidRPr="00C055A9" w:rsidRDefault="00536FEC" w:rsidP="00536FEC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57,696,141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37,504,958</w:t>
            </w:r>
          </w:p>
        </w:tc>
      </w:tr>
      <w:tr w:rsidR="00536FE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36FEC" w:rsidRPr="00C055A9" w:rsidRDefault="00536FEC" w:rsidP="00536FEC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1,027,143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536FE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36FEC" w:rsidRPr="00C055A9" w:rsidRDefault="00536FEC" w:rsidP="00536FEC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892,542,463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931,997,737</w:t>
            </w:r>
          </w:p>
        </w:tc>
      </w:tr>
      <w:tr w:rsidR="00536FE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36FEC" w:rsidRPr="00C055A9" w:rsidRDefault="00536FEC" w:rsidP="00536FEC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104,238,194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11,083,751</w:t>
            </w:r>
          </w:p>
        </w:tc>
      </w:tr>
      <w:tr w:rsidR="00536FEC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36FEC" w:rsidRPr="00C055A9" w:rsidRDefault="00536FEC" w:rsidP="00536FE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1,078,956,659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6FEC" w:rsidRDefault="00536FEC" w:rsidP="00536F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1,000,216,986</w:t>
            </w:r>
          </w:p>
        </w:tc>
      </w:tr>
      <w:tr w:rsidR="005B0C5C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B85D51" w:rsidRDefault="00D64449" w:rsidP="00130FF2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Pr="00B66C92">
        <w:rPr>
          <w:rFonts w:ascii="Arial" w:hAnsi="Arial" w:cs="Arial"/>
        </w:rPr>
        <w:t xml:space="preserve"> </w:t>
      </w:r>
      <w:r w:rsidR="002206A4" w:rsidRPr="00B66C92">
        <w:rPr>
          <w:rFonts w:ascii="Arial" w:hAnsi="Arial" w:cs="Arial"/>
        </w:rPr>
        <w:t>Fondos con Afectación Específica</w:t>
      </w:r>
      <w:r w:rsidR="00B66C92" w:rsidRPr="00B66C92">
        <w:rPr>
          <w:rFonts w:ascii="Arial" w:hAnsi="Arial" w:cs="Arial"/>
        </w:rPr>
        <w:t xml:space="preserve"> y corresponde a la radicación de recursos del programa PRODDER 2019 cuyo im</w:t>
      </w:r>
      <w:r w:rsidR="0058448F" w:rsidRPr="00B66C92">
        <w:rPr>
          <w:rFonts w:ascii="Arial" w:hAnsi="Arial" w:cs="Arial"/>
        </w:rPr>
        <w:t>porte se tiene para que el Organismo pueda hacer frente a los compromisos de pagos de obras</w:t>
      </w:r>
      <w:r w:rsidR="00133F35">
        <w:rPr>
          <w:rFonts w:ascii="Arial" w:hAnsi="Arial" w:cs="Arial"/>
        </w:rPr>
        <w:t xml:space="preserve"> de dicho programa</w:t>
      </w:r>
      <w:r w:rsidR="0058448F" w:rsidRPr="00B66C92">
        <w:rPr>
          <w:rFonts w:ascii="Arial" w:hAnsi="Arial" w:cs="Arial"/>
        </w:rPr>
        <w:t>.</w:t>
      </w:r>
      <w:r w:rsidRPr="00B66C92">
        <w:rPr>
          <w:rFonts w:ascii="Arial" w:hAnsi="Arial" w:cs="Arial"/>
        </w:rPr>
        <w:t xml:space="preserve"> </w:t>
      </w: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150B41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1D6B85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6,522,315,477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6,237,874,108</w:t>
            </w:r>
          </w:p>
        </w:tc>
      </w:tr>
      <w:tr w:rsidR="00150B41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1D6B85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247,507,912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211,044,469</w:t>
            </w:r>
          </w:p>
        </w:tc>
      </w:tr>
      <w:tr w:rsidR="00150B41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B41" w:rsidRPr="001D6B85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203,400,438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153,236,281</w:t>
            </w:r>
          </w:p>
        </w:tc>
      </w:tr>
      <w:tr w:rsidR="00150B41" w:rsidRPr="001D6B85" w:rsidTr="00E02FF2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150B41" w:rsidRPr="001D6B85" w:rsidRDefault="00150B41" w:rsidP="00150B41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6,973,223,828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50B41" w:rsidRDefault="00150B41" w:rsidP="00150B41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6,602,154,858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Pr="00685278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t xml:space="preserve">Los Deudores diversos por cobrar a corto plazo se integran principalmente por las cuentas por cobrar a </w:t>
      </w:r>
      <w:r w:rsidR="000767B3" w:rsidRPr="00146531">
        <w:rPr>
          <w:rFonts w:ascii="Arial" w:hAnsi="Arial" w:cs="Arial"/>
          <w:bCs/>
          <w:spacing w:val="-1"/>
          <w:lang w:val="es-ES_tradnl"/>
        </w:rPr>
        <w:t>CEA por</w:t>
      </w:r>
      <w:r w:rsidRPr="00146531">
        <w:rPr>
          <w:rFonts w:ascii="Arial" w:hAnsi="Arial" w:cs="Arial"/>
          <w:bCs/>
          <w:spacing w:val="-1"/>
          <w:lang w:val="es-ES_tradnl"/>
        </w:rPr>
        <w:t xml:space="preserve"> $ </w:t>
      </w:r>
      <w:r w:rsidR="009D7FEA">
        <w:rPr>
          <w:rFonts w:ascii="Arial" w:hAnsi="Arial" w:cs="Arial"/>
          <w:bCs/>
          <w:spacing w:val="-1"/>
          <w:lang w:val="es-ES_tradnl"/>
        </w:rPr>
        <w:t>1</w:t>
      </w:r>
      <w:r w:rsidR="00F46389">
        <w:rPr>
          <w:rFonts w:ascii="Arial" w:hAnsi="Arial" w:cs="Arial"/>
          <w:bCs/>
          <w:spacing w:val="-1"/>
          <w:lang w:val="es-ES_tradnl"/>
        </w:rPr>
        <w:t>47,259,338</w:t>
      </w:r>
      <w:r w:rsidR="001E7726">
        <w:rPr>
          <w:rFonts w:ascii="Arial" w:hAnsi="Arial" w:cs="Arial"/>
          <w:bCs/>
          <w:spacing w:val="-1"/>
          <w:lang w:val="es-ES_tradnl"/>
        </w:rPr>
        <w:t xml:space="preserve"> </w:t>
      </w:r>
      <w:r w:rsidR="008B5AE6" w:rsidRPr="00685278">
        <w:rPr>
          <w:rFonts w:ascii="Arial" w:hAnsi="Arial" w:cs="Arial"/>
          <w:bCs/>
          <w:spacing w:val="-1"/>
          <w:lang w:val="es-ES_tradnl"/>
        </w:rPr>
        <w:t>y a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proofErr w:type="gramStart"/>
      <w:r w:rsidRPr="00685278">
        <w:rPr>
          <w:rFonts w:ascii="Arial" w:hAnsi="Arial" w:cs="Arial"/>
          <w:bCs/>
          <w:spacing w:val="-1"/>
          <w:lang w:val="es-ES_tradnl"/>
        </w:rPr>
        <w:t xml:space="preserve">CNA 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proofErr w:type="gramEnd"/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Pr="00685278">
        <w:rPr>
          <w:rFonts w:ascii="Arial" w:hAnsi="Arial" w:cs="Arial"/>
          <w:bCs/>
          <w:spacing w:val="-1"/>
          <w:lang w:val="es-ES_tradnl"/>
        </w:rPr>
        <w:t>$</w:t>
      </w:r>
      <w:r w:rsidR="00547BCC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F46389">
        <w:rPr>
          <w:rFonts w:ascii="Arial" w:hAnsi="Arial" w:cs="Arial"/>
          <w:bCs/>
          <w:spacing w:val="-1"/>
          <w:lang w:val="es-ES_tradnl"/>
        </w:rPr>
        <w:t>45,785,978</w:t>
      </w:r>
      <w:r w:rsidR="006E3500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685278" w:rsidRPr="00685278">
        <w:rPr>
          <w:rFonts w:ascii="Arial" w:hAnsi="Arial" w:cs="Arial"/>
          <w:bCs/>
          <w:spacing w:val="-1"/>
          <w:lang w:val="es-ES_tradnl"/>
        </w:rPr>
        <w:t>Así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como</w:t>
      </w:r>
      <w:r w:rsidR="000E55A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las </w:t>
      </w:r>
      <w:r w:rsidR="009D7FEA">
        <w:rPr>
          <w:rFonts w:ascii="Arial" w:hAnsi="Arial" w:cs="Arial"/>
          <w:bCs/>
          <w:spacing w:val="-1"/>
          <w:lang w:val="es-ES_tradnl"/>
        </w:rPr>
        <w:t>c</w:t>
      </w:r>
      <w:r w:rsidRPr="00685278">
        <w:rPr>
          <w:rFonts w:ascii="Arial" w:hAnsi="Arial" w:cs="Arial"/>
          <w:bCs/>
          <w:spacing w:val="-1"/>
          <w:lang w:val="es-ES_tradnl"/>
        </w:rPr>
        <w:t>uentas por cobrar a tiendas de conveniencia donde se reciben pagos del Organismo.</w:t>
      </w:r>
    </w:p>
    <w:p w:rsidR="005145B6" w:rsidRPr="00685278" w:rsidRDefault="005145B6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</w:t>
      </w:r>
      <w:proofErr w:type="spellStart"/>
      <w:r w:rsidR="009E7ADC">
        <w:rPr>
          <w:rFonts w:ascii="Arial" w:hAnsi="Arial" w:cs="Arial"/>
          <w:bCs/>
          <w:color w:val="000000"/>
          <w:spacing w:val="-1"/>
          <w:lang w:val="es-ES_tradnl"/>
        </w:rPr>
        <w:t>Equiv</w:t>
      </w:r>
      <w:proofErr w:type="spellEnd"/>
      <w:r w:rsidR="009E7ADC">
        <w:rPr>
          <w:rFonts w:ascii="Arial" w:hAnsi="Arial" w:cs="Arial"/>
          <w:bCs/>
          <w:color w:val="000000"/>
          <w:spacing w:val="-1"/>
          <w:lang w:val="es-ES_tradnl"/>
        </w:rPr>
        <w:t xml:space="preserve">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A53A06">
        <w:rPr>
          <w:rFonts w:ascii="Arial" w:hAnsi="Arial" w:cs="Arial"/>
          <w:bCs/>
          <w:color w:val="000000"/>
          <w:spacing w:val="-1"/>
          <w:lang w:val="es-ES_tradnl"/>
        </w:rPr>
        <w:t>1</w:t>
      </w:r>
      <w:r w:rsidR="009D7FEA">
        <w:rPr>
          <w:rFonts w:ascii="Arial" w:hAnsi="Arial" w:cs="Arial"/>
          <w:bCs/>
          <w:color w:val="000000"/>
          <w:spacing w:val="-1"/>
          <w:lang w:val="es-ES_tradnl"/>
        </w:rPr>
        <w:t>78,494,779</w:t>
      </w:r>
      <w:r w:rsidR="00183B72">
        <w:rPr>
          <w:rFonts w:ascii="Arial" w:hAnsi="Arial" w:cs="Arial"/>
          <w:bCs/>
          <w:color w:val="000000"/>
          <w:spacing w:val="-1"/>
          <w:lang w:val="es-ES_tradnl"/>
        </w:rPr>
        <w:t>.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183B72">
        <w:rPr>
          <w:rFonts w:ascii="Arial" w:hAnsi="Arial" w:cs="Arial"/>
          <w:bCs/>
          <w:color w:val="000000"/>
          <w:spacing w:val="-1"/>
          <w:lang w:val="es-ES_tradnl"/>
        </w:rPr>
        <w:t>2</w:t>
      </w:r>
      <w:r w:rsidR="001A6972">
        <w:rPr>
          <w:rFonts w:ascii="Arial" w:hAnsi="Arial" w:cs="Arial"/>
          <w:bCs/>
          <w:color w:val="000000"/>
          <w:spacing w:val="-1"/>
          <w:lang w:val="es-ES_tradnl"/>
        </w:rPr>
        <w:t>4,905,660</w:t>
      </w:r>
      <w:r w:rsidR="00536FEC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proofErr w:type="gramStart"/>
      <w:r w:rsidR="00CA0AFD">
        <w:rPr>
          <w:rFonts w:ascii="Arial" w:hAnsi="Arial" w:cs="Arial"/>
        </w:rPr>
        <w:t>13,</w:t>
      </w:r>
      <w:r w:rsidR="00A53A06">
        <w:rPr>
          <w:rFonts w:ascii="Arial" w:hAnsi="Arial" w:cs="Arial"/>
        </w:rPr>
        <w:t>10</w:t>
      </w:r>
      <w:r w:rsidR="00536FEC">
        <w:rPr>
          <w:rFonts w:ascii="Arial" w:hAnsi="Arial" w:cs="Arial"/>
        </w:rPr>
        <w:t>2,333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</w:t>
      </w:r>
      <w:proofErr w:type="gramEnd"/>
      <w:r w:rsidR="00E35E24">
        <w:rPr>
          <w:rFonts w:ascii="Arial" w:hAnsi="Arial" w:cs="Arial"/>
        </w:rPr>
        <w:t xml:space="preserve">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536FEC">
        <w:rPr>
          <w:rFonts w:ascii="Arial" w:hAnsi="Arial" w:cs="Arial"/>
        </w:rPr>
        <w:t>29,940,000.</w:t>
      </w:r>
    </w:p>
    <w:p w:rsidR="00536FEC" w:rsidRDefault="00536FEC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</w:t>
      </w:r>
      <w:proofErr w:type="gramStart"/>
      <w:r w:rsidR="00FB075F">
        <w:rPr>
          <w:rFonts w:ascii="Arial" w:hAnsi="Arial" w:cs="Arial"/>
          <w:color w:val="000000"/>
          <w:lang w:val="es-ES_tradnl"/>
        </w:rPr>
        <w:t>la compras</w:t>
      </w:r>
      <w:proofErr w:type="gramEnd"/>
      <w:r w:rsidR="00FB075F">
        <w:rPr>
          <w:rFonts w:ascii="Arial" w:hAnsi="Arial" w:cs="Arial"/>
          <w:color w:val="000000"/>
          <w:lang w:val="es-ES_tradnl"/>
        </w:rPr>
        <w:t xml:space="preserve">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</w:t>
      </w:r>
      <w:proofErr w:type="gramStart"/>
      <w:r w:rsidR="00E67E0E">
        <w:rPr>
          <w:rFonts w:ascii="Arial" w:hAnsi="Arial" w:cs="Arial"/>
          <w:bCs/>
          <w:color w:val="000000"/>
          <w:lang w:val="es-ES_tradnl"/>
        </w:rPr>
        <w:t>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</w:t>
      </w:r>
      <w:proofErr w:type="gramEnd"/>
      <w:r w:rsidR="00E67E0E">
        <w:rPr>
          <w:rFonts w:ascii="Arial" w:hAnsi="Arial" w:cs="Arial"/>
          <w:bCs/>
          <w:color w:val="000000"/>
          <w:lang w:val="es-ES_tradnl"/>
        </w:rPr>
        <w:t xml:space="preserve">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536FEC">
        <w:rPr>
          <w:rFonts w:ascii="Arial" w:hAnsi="Arial" w:cs="Arial"/>
          <w:bCs/>
          <w:color w:val="000000"/>
          <w:lang w:val="es-ES_tradnl"/>
        </w:rPr>
        <w:t>7,228,260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lastRenderedPageBreak/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B82CA8">
        <w:rPr>
          <w:rFonts w:ascii="Arial" w:hAnsi="Arial" w:cs="Arial"/>
          <w:color w:val="000000"/>
          <w:lang w:val="es-ES_tradnl"/>
        </w:rPr>
        <w:t>29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proofErr w:type="gramStart"/>
      <w:r w:rsidR="00B82CA8">
        <w:rPr>
          <w:rFonts w:ascii="Arial" w:hAnsi="Arial" w:cs="Arial"/>
          <w:color w:val="000000"/>
          <w:lang w:val="es-ES_tradnl"/>
        </w:rPr>
        <w:t>Febrero</w:t>
      </w:r>
      <w:proofErr w:type="gramEnd"/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0"/>
        <w:gridCol w:w="340"/>
        <w:gridCol w:w="1580"/>
      </w:tblGrid>
      <w:tr w:rsidR="00ED5F47" w:rsidRPr="00ED5F47" w:rsidTr="00ED5F47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1926F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1926F0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150B41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ED5F47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13,297,307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12,535,464</w:t>
            </w:r>
          </w:p>
        </w:tc>
      </w:tr>
      <w:tr w:rsidR="00150B41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ED5F47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99,759,229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97,266,114</w:t>
            </w:r>
          </w:p>
        </w:tc>
      </w:tr>
      <w:tr w:rsidR="00150B41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ED5F47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95,254,774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33,945,299</w:t>
            </w:r>
          </w:p>
        </w:tc>
      </w:tr>
      <w:tr w:rsidR="00150B41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ED5F47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, </w:t>
            </w: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Com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y otros Gastos de la Deuda Pub x pagar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18,036,187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150B41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ED5F47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578,584,545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492,133,286</w:t>
            </w:r>
          </w:p>
        </w:tc>
      </w:tr>
      <w:tr w:rsidR="00150B41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ED5F47" w:rsidRDefault="00150B41" w:rsidP="00150B4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2,486,051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640,565</w:t>
            </w:r>
          </w:p>
        </w:tc>
      </w:tr>
      <w:tr w:rsidR="00150B41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0B41" w:rsidRPr="00ED5F47" w:rsidRDefault="00150B41" w:rsidP="00150B41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807,418,093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0B41" w:rsidRDefault="00150B41" w:rsidP="00150B4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150B41" w:rsidRDefault="00150B41" w:rsidP="00150B4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636,520,729</w:t>
            </w:r>
          </w:p>
        </w:tc>
      </w:tr>
      <w:tr w:rsidR="00ED5F47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3D4D36" w:rsidRDefault="003D4D36" w:rsidP="00A37394">
      <w:pPr>
        <w:spacing w:line="276" w:lineRule="auto"/>
        <w:rPr>
          <w:rFonts w:ascii="Arial" w:hAnsi="Arial" w:cs="Arial"/>
          <w:b/>
        </w:rPr>
      </w:pPr>
    </w:p>
    <w:p w:rsidR="00C27B62" w:rsidRDefault="00C27B62" w:rsidP="00A37394">
      <w:pPr>
        <w:spacing w:line="276" w:lineRule="auto"/>
        <w:rPr>
          <w:rFonts w:ascii="Arial" w:hAnsi="Arial" w:cs="Arial"/>
          <w:b/>
        </w:rPr>
      </w:pPr>
    </w:p>
    <w:p w:rsidR="00C27B62" w:rsidRDefault="00C27B62" w:rsidP="00A37394">
      <w:pPr>
        <w:spacing w:line="276" w:lineRule="auto"/>
        <w:rPr>
          <w:rFonts w:ascii="Arial" w:hAnsi="Arial" w:cs="Arial"/>
          <w:b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lastRenderedPageBreak/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B82CA8">
        <w:rPr>
          <w:rFonts w:ascii="Arial" w:hAnsi="Arial" w:cs="Arial"/>
        </w:rPr>
        <w:t>29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B82CA8">
        <w:rPr>
          <w:rFonts w:ascii="Arial" w:hAnsi="Arial" w:cs="Arial"/>
        </w:rPr>
        <w:t>Febrero</w:t>
      </w:r>
      <w:proofErr w:type="gramEnd"/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DF77DE">
        <w:rPr>
          <w:rFonts w:ascii="Arial" w:hAnsi="Arial" w:cs="Arial"/>
        </w:rPr>
        <w:t>65,666,168.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7C2FBC" w:rsidRDefault="007C2FB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A7363" w:rsidRDefault="007C2FB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7C2FBC">
        <w:rPr>
          <w:noProof/>
          <w:lang w:eastAsia="es-MX"/>
        </w:rPr>
        <w:drawing>
          <wp:inline distT="0" distB="0" distL="0" distR="0">
            <wp:extent cx="5749925" cy="1741170"/>
            <wp:effectExtent l="0" t="0" r="317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BC" w:rsidRDefault="007C2FB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 </w:t>
      </w:r>
    </w:p>
    <w:tbl>
      <w:tblPr>
        <w:tblW w:w="78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90"/>
        <w:gridCol w:w="190"/>
        <w:gridCol w:w="920"/>
        <w:gridCol w:w="930"/>
        <w:gridCol w:w="1355"/>
        <w:gridCol w:w="900"/>
        <w:gridCol w:w="1560"/>
      </w:tblGrid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de la Gestión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F370C6" w:rsidRPr="00F370C6" w:rsidTr="00F370C6">
        <w:trPr>
          <w:trHeight w:val="300"/>
        </w:trPr>
        <w:tc>
          <w:tcPr>
            <w:tcW w:w="47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por venta de bienes y servicios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</w:tr>
      <w:tr w:rsidR="00F370C6" w:rsidRPr="00F370C6" w:rsidTr="00F370C6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Servicio Medido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339,192,009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305,641,792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Cuota Fija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41,050,792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37,568,026</w:t>
            </w:r>
          </w:p>
        </w:tc>
      </w:tr>
      <w:tr w:rsidR="00F370C6" w:rsidRPr="00F370C6" w:rsidTr="00F370C6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Alcantarillado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141,447,382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131,896,746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Descarga de Aguas Residuales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104,262,658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97,682,205</w:t>
            </w:r>
          </w:p>
        </w:tc>
      </w:tr>
      <w:tr w:rsidR="00F370C6" w:rsidRPr="00F370C6" w:rsidTr="00F370C6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Lotes Baldíos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15,357,795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14,087,100</w:t>
            </w:r>
          </w:p>
        </w:tc>
      </w:tr>
      <w:tr w:rsidR="00F370C6" w:rsidRPr="00F370C6" w:rsidTr="00F370C6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Recargos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68,012,774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118,312,407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Predios de Gobierno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17,222,090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15,028,792</w:t>
            </w:r>
          </w:p>
        </w:tc>
      </w:tr>
      <w:tr w:rsidR="00F370C6" w:rsidRPr="00F370C6" w:rsidTr="00F370C6">
        <w:trPr>
          <w:trHeight w:val="300"/>
        </w:trPr>
        <w:tc>
          <w:tcPr>
            <w:tcW w:w="47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Fraccionamientos y Excedencias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17,296,489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5,330,496</w:t>
            </w:r>
          </w:p>
        </w:tc>
      </w:tr>
      <w:tr w:rsidR="00F370C6" w:rsidRPr="00F370C6" w:rsidTr="00F370C6">
        <w:trPr>
          <w:trHeight w:val="300"/>
        </w:trPr>
        <w:tc>
          <w:tcPr>
            <w:tcW w:w="47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Integración de Nuevos Usuarios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6,750,117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14,836,083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Ingresos por Instalación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140,127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205,783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Gastos de Ejecución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716,034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419,554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Otros Ingresos Operativos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16,497,637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9,759,948</w:t>
            </w:r>
          </w:p>
        </w:tc>
      </w:tr>
      <w:tr w:rsidR="00F370C6" w:rsidRPr="00F370C6" w:rsidTr="00F370C6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Descuentos y Devoluciones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-59,797,352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sz w:val="24"/>
                <w:lang w:val="es-ES" w:eastAsia="es-ES"/>
              </w:rPr>
              <w:t>-56,066,569</w:t>
            </w:r>
          </w:p>
        </w:tc>
      </w:tr>
      <w:tr w:rsidR="00F370C6" w:rsidRPr="00F370C6" w:rsidTr="00F370C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bCs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bCs/>
                <w:color w:val="000000"/>
                <w:sz w:val="24"/>
                <w:lang w:val="es-ES" w:eastAsia="es-ES"/>
              </w:rPr>
              <w:t>708,148,553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bCs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bCs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eastAsia="Times New Roman" w:cstheme="minorHAnsi"/>
                <w:bCs/>
                <w:color w:val="000000"/>
                <w:sz w:val="24"/>
                <w:lang w:val="es-ES" w:eastAsia="es-ES"/>
              </w:rPr>
            </w:pPr>
            <w:r w:rsidRPr="00F370C6">
              <w:rPr>
                <w:rFonts w:eastAsia="Times New Roman" w:cstheme="minorHAnsi"/>
                <w:bCs/>
                <w:color w:val="000000"/>
                <w:sz w:val="24"/>
                <w:lang w:val="es-ES" w:eastAsia="es-ES"/>
              </w:rPr>
              <w:t>694,702,362</w:t>
            </w:r>
          </w:p>
        </w:tc>
      </w:tr>
      <w:tr w:rsidR="00F370C6" w:rsidRPr="00F370C6" w:rsidTr="00F370C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eastAsia="Times New Roman" w:cstheme="minorHAnsi"/>
                <w:color w:val="000000"/>
                <w:lang w:val="es-ES" w:eastAsia="es-ES"/>
              </w:rPr>
            </w:pPr>
            <w:r w:rsidRPr="00F370C6">
              <w:rPr>
                <w:rFonts w:eastAsia="Times New Roman" w:cstheme="minorHAnsi"/>
                <w:color w:val="000000"/>
                <w:lang w:val="es-ES" w:eastAsia="es-ES"/>
              </w:rPr>
              <w:t> </w:t>
            </w:r>
          </w:p>
        </w:tc>
      </w:tr>
    </w:tbl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tbl>
      <w:tblPr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2726"/>
        <w:gridCol w:w="1364"/>
        <w:gridCol w:w="860"/>
        <w:gridCol w:w="1560"/>
      </w:tblGrid>
      <w:tr w:rsidR="00BA4CB3" w:rsidRPr="00BA4CB3" w:rsidTr="00AB510D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lastRenderedPageBreak/>
              <w:t>GASTOS Y OTRAS PÉRDIDAS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AB510D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AB510D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BA4CB3" w:rsidRPr="00BA4CB3" w:rsidTr="00AB510D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lang w:val="es-ES" w:eastAsia="es-ES"/>
              </w:rPr>
              <w:t>198,266,165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lang w:val="es-ES" w:eastAsia="es-ES"/>
              </w:rPr>
              <w:t>191,039,183</w:t>
            </w:r>
          </w:p>
        </w:tc>
      </w:tr>
      <w:tr w:rsidR="00BA4CB3" w:rsidRPr="00BA4CB3" w:rsidTr="00AB510D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lang w:val="es-ES" w:eastAsia="es-ES"/>
              </w:rPr>
              <w:t>41,867,189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lang w:val="es-ES" w:eastAsia="es-ES"/>
              </w:rPr>
              <w:t>24,974,831</w:t>
            </w:r>
          </w:p>
        </w:tc>
      </w:tr>
      <w:tr w:rsidR="00BA4CB3" w:rsidRPr="00BA4CB3" w:rsidTr="00AB510D">
        <w:trPr>
          <w:trHeight w:val="315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lang w:val="es-ES" w:eastAsia="es-ES"/>
              </w:rPr>
              <w:t>210,197,863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lang w:val="es-ES" w:eastAsia="es-ES"/>
              </w:rPr>
              <w:t>166,120,198</w:t>
            </w:r>
          </w:p>
        </w:tc>
      </w:tr>
      <w:tr w:rsidR="00BA4CB3" w:rsidRPr="00BA4CB3" w:rsidTr="00AB510D">
        <w:trPr>
          <w:trHeight w:val="33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450,331,217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382,134,212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E9038F" w:rsidRPr="00F05324">
        <w:rPr>
          <w:rFonts w:ascii="Arial" w:hAnsi="Arial" w:cs="Arial"/>
          <w:color w:val="000000" w:themeColor="text1"/>
        </w:rPr>
        <w:t>la cuenta de materiales y suministros (medidores)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Generales</w:t>
      </w:r>
    </w:p>
    <w:p w:rsidR="00810810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 principalmente</w:t>
      </w:r>
      <w:r w:rsidR="009D7BBD" w:rsidRPr="00F05324">
        <w:rPr>
          <w:rFonts w:ascii="Arial" w:hAnsi="Arial" w:cs="Arial"/>
          <w:color w:val="000000" w:themeColor="text1"/>
        </w:rPr>
        <w:t xml:space="preserve"> al incremento</w:t>
      </w:r>
      <w:r w:rsidR="00B33B84" w:rsidRPr="00F05324">
        <w:rPr>
          <w:rFonts w:ascii="Arial" w:hAnsi="Arial" w:cs="Arial"/>
          <w:color w:val="000000" w:themeColor="text1"/>
        </w:rPr>
        <w:t xml:space="preserve"> </w:t>
      </w:r>
      <w:r w:rsidR="009D7BBD" w:rsidRPr="00F05324">
        <w:rPr>
          <w:rFonts w:ascii="Arial" w:hAnsi="Arial" w:cs="Arial"/>
          <w:color w:val="000000" w:themeColor="text1"/>
        </w:rPr>
        <w:t>en</w:t>
      </w:r>
      <w:r w:rsidR="009B0066" w:rsidRPr="00F05324">
        <w:rPr>
          <w:rFonts w:ascii="Arial" w:hAnsi="Arial" w:cs="Arial"/>
          <w:color w:val="000000" w:themeColor="text1"/>
        </w:rPr>
        <w:t xml:space="preserve"> la</w:t>
      </w:r>
      <w:r w:rsidR="00017973" w:rsidRPr="00F05324">
        <w:rPr>
          <w:rFonts w:ascii="Arial" w:hAnsi="Arial" w:cs="Arial"/>
          <w:color w:val="000000" w:themeColor="text1"/>
        </w:rPr>
        <w:t xml:space="preserve"> energía eléctrica</w:t>
      </w:r>
      <w:r w:rsidR="00CA1528" w:rsidRPr="00F05324">
        <w:rPr>
          <w:rFonts w:ascii="Arial" w:hAnsi="Arial" w:cs="Arial"/>
          <w:color w:val="000000" w:themeColor="text1"/>
        </w:rPr>
        <w:t xml:space="preserve"> y </w:t>
      </w:r>
      <w:r w:rsidR="00B56A02" w:rsidRPr="00F05324">
        <w:rPr>
          <w:rFonts w:ascii="Arial" w:hAnsi="Arial" w:cs="Arial"/>
          <w:color w:val="000000" w:themeColor="text1"/>
        </w:rPr>
        <w:t>eólica,</w:t>
      </w:r>
      <w:r w:rsidR="009D7BBD" w:rsidRPr="00F05324">
        <w:rPr>
          <w:rFonts w:ascii="Arial" w:hAnsi="Arial" w:cs="Arial"/>
          <w:color w:val="000000" w:themeColor="text1"/>
        </w:rPr>
        <w:t xml:space="preserve"> </w:t>
      </w:r>
      <w:r w:rsidR="00F05324" w:rsidRPr="00F05324">
        <w:rPr>
          <w:rFonts w:ascii="Arial" w:hAnsi="Arial" w:cs="Arial"/>
          <w:color w:val="000000" w:themeColor="text1"/>
        </w:rPr>
        <w:t>así como también al pago realizado por la auditoría practicada</w:t>
      </w:r>
      <w:r w:rsidR="00F05324">
        <w:rPr>
          <w:rFonts w:ascii="Arial" w:hAnsi="Arial" w:cs="Arial"/>
          <w:color w:val="000000" w:themeColor="text1"/>
        </w:rPr>
        <w:t xml:space="preserve"> al SIAPA de parte de la CONAGUA</w:t>
      </w:r>
    </w:p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D05878" w:rsidRPr="002D4031" w:rsidRDefault="00D05878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  <w:gridCol w:w="220"/>
      </w:tblGrid>
      <w:tr w:rsidR="00F370C6" w:rsidRPr="00F370C6" w:rsidTr="00F370C6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F370C6" w:rsidRPr="00F370C6" w:rsidTr="00F370C6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F370C6" w:rsidRPr="00F370C6" w:rsidTr="00F370C6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F370C6" w:rsidRPr="00F370C6" w:rsidTr="00F370C6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27,397,953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23,522,955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F370C6" w:rsidRPr="00F370C6" w:rsidTr="00F370C6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206,293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color w:val="000000"/>
                <w:lang w:val="es-ES" w:eastAsia="es-ES"/>
              </w:rPr>
              <w:t>17,617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F370C6" w:rsidRPr="00F370C6" w:rsidTr="00F370C6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27,604,246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F370C6" w:rsidRPr="00F370C6" w:rsidRDefault="00F370C6" w:rsidP="00F370C6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370C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23,540,572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370C6" w:rsidRPr="00F370C6" w:rsidRDefault="00F370C6" w:rsidP="00F370C6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370C6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bookmarkStart w:id="0" w:name="_GoBack"/>
        <w:bookmarkEnd w:id="0"/>
      </w:tr>
    </w:tbl>
    <w:p w:rsidR="009F31EE" w:rsidRPr="00350517" w:rsidRDefault="009F31EE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D72BE" w:rsidRPr="008D036E" w:rsidRDefault="000D72BE" w:rsidP="00D72145">
      <w:pPr>
        <w:spacing w:line="276" w:lineRule="auto"/>
        <w:rPr>
          <w:rFonts w:ascii="Arial" w:hAnsi="Arial" w:cs="Arial"/>
        </w:rPr>
      </w:pPr>
    </w:p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017973" w:rsidRPr="00507267">
        <w:rPr>
          <w:rFonts w:ascii="Arial" w:hAnsi="Arial" w:cs="Arial"/>
        </w:rPr>
        <w:t xml:space="preserve"> un </w:t>
      </w:r>
      <w:r w:rsidR="007C4680" w:rsidRPr="00507267">
        <w:rPr>
          <w:rFonts w:ascii="Arial" w:hAnsi="Arial" w:cs="Arial"/>
        </w:rPr>
        <w:t>incremento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FF6CA5">
        <w:rPr>
          <w:rFonts w:ascii="Arial" w:hAnsi="Arial" w:cs="Arial"/>
        </w:rPr>
        <w:t>otros usos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FF6CA5">
        <w:rPr>
          <w:rFonts w:ascii="Arial" w:hAnsi="Arial" w:cs="Arial"/>
        </w:rPr>
        <w:t>2,545,361</w:t>
      </w:r>
      <w:r w:rsidR="0064424A">
        <w:rPr>
          <w:rFonts w:ascii="Arial" w:hAnsi="Arial" w:cs="Arial"/>
        </w:rPr>
        <w:t xml:space="preserve"> y</w:t>
      </w:r>
      <w:r w:rsidR="00060298" w:rsidRPr="00507267">
        <w:rPr>
          <w:rFonts w:ascii="Arial" w:hAnsi="Arial" w:cs="Arial"/>
        </w:rPr>
        <w:t xml:space="preserve"> </w:t>
      </w:r>
      <w:r w:rsidR="0015534B">
        <w:rPr>
          <w:rFonts w:ascii="Arial" w:hAnsi="Arial" w:cs="Arial"/>
        </w:rPr>
        <w:t xml:space="preserve">a disminución de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$2,</w:t>
      </w:r>
      <w:r w:rsidR="00FF6CA5">
        <w:rPr>
          <w:rFonts w:ascii="Arial" w:hAnsi="Arial" w:cs="Arial"/>
        </w:rPr>
        <w:t>392,341</w:t>
      </w:r>
      <w:r w:rsidR="0064424A">
        <w:rPr>
          <w:rFonts w:ascii="Arial" w:hAnsi="Arial" w:cs="Arial"/>
        </w:rPr>
        <w:t>.</w:t>
      </w:r>
      <w:r w:rsidR="00060298" w:rsidRPr="00507267">
        <w:rPr>
          <w:rFonts w:ascii="Arial" w:hAnsi="Arial" w:cs="Arial"/>
        </w:rPr>
        <w:t xml:space="preserve"> </w:t>
      </w:r>
      <w:r w:rsidR="00E9038F" w:rsidRPr="00507267">
        <w:rPr>
          <w:rFonts w:ascii="Arial" w:hAnsi="Arial" w:cs="Arial"/>
        </w:rPr>
        <w:t>Entre</w:t>
      </w:r>
      <w:r w:rsidR="00060298" w:rsidRPr="00507267">
        <w:rPr>
          <w:rFonts w:ascii="Arial" w:hAnsi="Arial" w:cs="Arial"/>
        </w:rPr>
        <w:t xml:space="preserve"> otras.</w:t>
      </w:r>
    </w:p>
    <w:p w:rsidR="00AB510D" w:rsidRDefault="00AB510D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AB510D" w:rsidRDefault="00AB510D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AB510D" w:rsidRPr="001C1B25" w:rsidTr="00A31F8C">
        <w:tc>
          <w:tcPr>
            <w:tcW w:w="3068" w:type="dxa"/>
          </w:tcPr>
          <w:p w:rsidR="00AB510D" w:rsidRPr="001C1B25" w:rsidRDefault="00AB510D" w:rsidP="00A31F8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AB510D" w:rsidRPr="001C1B25" w:rsidRDefault="00AB510D" w:rsidP="00A31F8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AB510D" w:rsidRPr="001C1B25" w:rsidRDefault="00AB510D" w:rsidP="00A31F8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AB510D" w:rsidRPr="001C1B25" w:rsidRDefault="00AB510D" w:rsidP="00A31F8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AB510D" w:rsidRPr="001C1B25" w:rsidRDefault="00AB510D" w:rsidP="00A31F8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AB510D" w:rsidRDefault="00AB510D" w:rsidP="00A31F8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AB510D" w:rsidRPr="001C1B25" w:rsidRDefault="00AB510D" w:rsidP="00A31F8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961D1E" w:rsidSect="006223C5">
      <w:footerReference w:type="default" r:id="rId9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9D4" w:rsidRDefault="007369D4" w:rsidP="00D805E3">
      <w:r>
        <w:separator/>
      </w:r>
    </w:p>
  </w:endnote>
  <w:endnote w:type="continuationSeparator" w:id="0">
    <w:p w:rsidR="007369D4" w:rsidRDefault="007369D4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A02" w:rsidRPr="00B56A02">
          <w:rPr>
            <w:noProof/>
            <w:lang w:val="es-ES"/>
          </w:rPr>
          <w:t>4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9D4" w:rsidRDefault="007369D4" w:rsidP="00D805E3">
      <w:r>
        <w:separator/>
      </w:r>
    </w:p>
  </w:footnote>
  <w:footnote w:type="continuationSeparator" w:id="0">
    <w:p w:rsidR="007369D4" w:rsidRDefault="007369D4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69D4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3492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216B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BBD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B510D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6A02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2A23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743D1-E96C-4524-B404-F0DA010F4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1283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3</cp:revision>
  <cp:lastPrinted>2020-04-15T19:16:00Z</cp:lastPrinted>
  <dcterms:created xsi:type="dcterms:W3CDTF">2020-04-15T19:15:00Z</dcterms:created>
  <dcterms:modified xsi:type="dcterms:W3CDTF">2020-04-15T19:17:00Z</dcterms:modified>
</cp:coreProperties>
</file>