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8F" w:rsidRPr="008F7B25" w:rsidRDefault="00343CDF" w:rsidP="00ED2B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FE751F">
        <w:rPr>
          <w:rFonts w:ascii="Arial" w:hAnsi="Arial" w:cs="Arial"/>
          <w:b/>
        </w:rPr>
        <w:t xml:space="preserve">  </w:t>
      </w:r>
      <w:r w:rsidR="00BE078F" w:rsidRPr="008F7B25">
        <w:rPr>
          <w:rFonts w:ascii="Arial" w:hAnsi="Arial" w:cs="Arial"/>
          <w:b/>
        </w:rPr>
        <w:t>SISTEMA INTERMUNICIPAL DE LOS SERVICIOS DE AGUA POTABLE Y ALCANTARILLADO (SIAPA)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A LOS ESTADOS FINANCIEROS</w:t>
      </w:r>
      <w:r w:rsidR="00DE499B">
        <w:rPr>
          <w:rFonts w:ascii="Arial" w:hAnsi="Arial" w:cs="Arial"/>
          <w:b/>
        </w:rPr>
        <w:t xml:space="preserve"> </w:t>
      </w:r>
    </w:p>
    <w:p w:rsidR="00383EE8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POR </w:t>
      </w:r>
      <w:r w:rsidR="00130FF2" w:rsidRPr="008F7B25">
        <w:rPr>
          <w:rFonts w:ascii="Arial" w:hAnsi="Arial" w:cs="Arial"/>
          <w:b/>
        </w:rPr>
        <w:t>EL EJERCICIO TERMINADO</w:t>
      </w:r>
      <w:r w:rsidR="00F246B2" w:rsidRPr="008F7B25">
        <w:rPr>
          <w:rFonts w:ascii="Arial" w:hAnsi="Arial" w:cs="Arial"/>
          <w:b/>
        </w:rPr>
        <w:t xml:space="preserve"> </w:t>
      </w:r>
      <w:r w:rsidR="00A14DB8">
        <w:rPr>
          <w:rFonts w:ascii="Arial" w:hAnsi="Arial" w:cs="Arial"/>
          <w:b/>
        </w:rPr>
        <w:t xml:space="preserve">AL </w:t>
      </w:r>
      <w:r w:rsidR="00186727">
        <w:rPr>
          <w:rFonts w:ascii="Arial" w:hAnsi="Arial" w:cs="Arial"/>
          <w:b/>
        </w:rPr>
        <w:t xml:space="preserve">28 </w:t>
      </w:r>
      <w:r w:rsidR="00F246B2" w:rsidRPr="008F7B25">
        <w:rPr>
          <w:rFonts w:ascii="Arial" w:hAnsi="Arial" w:cs="Arial"/>
          <w:b/>
        </w:rPr>
        <w:t>DE</w:t>
      </w:r>
      <w:r w:rsidR="00F71F13">
        <w:rPr>
          <w:rFonts w:ascii="Arial" w:hAnsi="Arial" w:cs="Arial"/>
          <w:b/>
        </w:rPr>
        <w:t xml:space="preserve"> </w:t>
      </w:r>
      <w:r w:rsidR="00186727">
        <w:rPr>
          <w:rFonts w:ascii="Arial" w:hAnsi="Arial" w:cs="Arial"/>
          <w:b/>
        </w:rPr>
        <w:t>FEBRERO</w:t>
      </w:r>
      <w:r w:rsidR="00F71F13">
        <w:rPr>
          <w:rFonts w:ascii="Arial" w:hAnsi="Arial" w:cs="Arial"/>
          <w:b/>
        </w:rPr>
        <w:t xml:space="preserve"> DEL 2021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</w:p>
    <w:p w:rsidR="00ED2B59" w:rsidRPr="008F7B25" w:rsidRDefault="00ED2B59" w:rsidP="00B65334">
      <w:pPr>
        <w:pStyle w:val="Prrafodelista"/>
        <w:numPr>
          <w:ilvl w:val="0"/>
          <w:numId w:val="4"/>
        </w:num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DE DESGLOSE</w:t>
      </w:r>
    </w:p>
    <w:p w:rsidR="00ED2B59" w:rsidRPr="008F7B25" w:rsidRDefault="00ED2B59" w:rsidP="00894749">
      <w:pPr>
        <w:rPr>
          <w:rFonts w:ascii="Arial" w:hAnsi="Arial" w:cs="Arial"/>
        </w:rPr>
      </w:pPr>
    </w:p>
    <w:p w:rsidR="00ED2B59" w:rsidRPr="008F7B25" w:rsidRDefault="00166B42" w:rsidP="00ED2B59">
      <w:pPr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I</w:t>
      </w:r>
      <w:r w:rsidR="00ED2B59" w:rsidRPr="008F7B25">
        <w:rPr>
          <w:rFonts w:ascii="Arial" w:hAnsi="Arial" w:cs="Arial"/>
          <w:b/>
        </w:rPr>
        <w:t>) Notas al Estado de Situación Financiera</w:t>
      </w:r>
    </w:p>
    <w:p w:rsidR="00ED2B59" w:rsidRPr="008F7B25" w:rsidRDefault="00ED2B59" w:rsidP="00ED2B59">
      <w:pPr>
        <w:jc w:val="center"/>
        <w:rPr>
          <w:rFonts w:ascii="Arial" w:hAnsi="Arial" w:cs="Arial"/>
          <w:b/>
        </w:rPr>
      </w:pPr>
    </w:p>
    <w:p w:rsidR="00ED2B59" w:rsidRPr="008F7B25" w:rsidRDefault="00894749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Activo</w:t>
      </w:r>
    </w:p>
    <w:p w:rsidR="00B93CE4" w:rsidRDefault="00B93CE4" w:rsidP="003E45EC">
      <w:pPr>
        <w:shd w:val="clear" w:color="auto" w:fill="FFFFFF" w:themeFill="background1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  Activo Circulante</w:t>
      </w:r>
    </w:p>
    <w:p w:rsidR="00664EC0" w:rsidRDefault="00664EC0" w:rsidP="003E45EC">
      <w:pPr>
        <w:shd w:val="clear" w:color="auto" w:fill="FFFFFF" w:themeFill="background1"/>
        <w:rPr>
          <w:rFonts w:ascii="Arial" w:hAnsi="Arial" w:cs="Arial"/>
          <w:b/>
        </w:rPr>
      </w:pPr>
    </w:p>
    <w:tbl>
      <w:tblPr>
        <w:tblW w:w="8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1640"/>
        <w:gridCol w:w="83"/>
        <w:gridCol w:w="277"/>
        <w:gridCol w:w="148"/>
        <w:gridCol w:w="1547"/>
      </w:tblGrid>
      <w:tr w:rsidR="005B0C5C" w:rsidRPr="00C055A9" w:rsidTr="00C055A9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5B0C5C" w:rsidRPr="00C055A9" w:rsidTr="00C055A9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F71F13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2021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Default="00F71F13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  <w:p w:rsidR="00F71F13" w:rsidRPr="00C055A9" w:rsidRDefault="00F71F13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DF642B" w:rsidRPr="00C055A9" w:rsidTr="00C055A9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C055A9" w:rsidRDefault="00DF642B" w:rsidP="00DF642B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Efectivo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20,650,872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Pr="00C055A9" w:rsidRDefault="00DF642B" w:rsidP="00DF642B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23,452,718</w:t>
            </w:r>
          </w:p>
        </w:tc>
      </w:tr>
      <w:tr w:rsidR="00DF642B" w:rsidRPr="00C055A9" w:rsidTr="00C055A9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C055A9" w:rsidRDefault="00DF642B" w:rsidP="00DF642B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Bancos/Tesorería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95,335,062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Pr="00C055A9" w:rsidRDefault="00DF642B" w:rsidP="00DF642B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57,696,141</w:t>
            </w:r>
          </w:p>
        </w:tc>
      </w:tr>
      <w:tr w:rsidR="00DF642B" w:rsidRPr="00C055A9" w:rsidTr="00C055A9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C055A9" w:rsidRDefault="00DF642B" w:rsidP="00DF642B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Bancos/Dependencias y Otros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847,732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Pr="00C055A9" w:rsidRDefault="00DF642B" w:rsidP="00DF642B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1,027,143</w:t>
            </w:r>
          </w:p>
        </w:tc>
      </w:tr>
      <w:tr w:rsidR="00DF642B" w:rsidRPr="00C055A9" w:rsidTr="00D00130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C055A9" w:rsidRDefault="00DF642B" w:rsidP="00DF642B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Inversiones Temporales (Hasta 3 meses)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286,949,018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Pr="00C055A9" w:rsidRDefault="00DF642B" w:rsidP="00DF642B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892,542,463</w:t>
            </w:r>
          </w:p>
        </w:tc>
      </w:tr>
      <w:tr w:rsidR="00DF642B" w:rsidRPr="00C055A9" w:rsidTr="00D00130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C055A9" w:rsidRDefault="00DF642B" w:rsidP="00DF642B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Fondos con Afectación Específica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210,768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Pr="00C055A9" w:rsidRDefault="00DF642B" w:rsidP="00DF642B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104,238,194</w:t>
            </w:r>
          </w:p>
        </w:tc>
      </w:tr>
      <w:tr w:rsidR="00DF642B" w:rsidRPr="00C055A9" w:rsidTr="00C055A9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C055A9" w:rsidRDefault="00DF642B" w:rsidP="00DF642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403,993,452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Pr="00C055A9" w:rsidRDefault="00DF642B" w:rsidP="00DF642B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1,078,956,659</w:t>
            </w:r>
          </w:p>
        </w:tc>
      </w:tr>
      <w:tr w:rsidR="00F71F13" w:rsidRPr="00C055A9" w:rsidTr="00C055A9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566776" w:rsidRDefault="00566776" w:rsidP="00130FF2">
      <w:pPr>
        <w:spacing w:line="276" w:lineRule="auto"/>
        <w:rPr>
          <w:rFonts w:ascii="Arial" w:hAnsi="Arial" w:cs="Arial"/>
          <w:b/>
        </w:rPr>
      </w:pPr>
    </w:p>
    <w:p w:rsidR="008E4AE9" w:rsidRDefault="00D64449" w:rsidP="00FF228B">
      <w:pPr>
        <w:spacing w:line="276" w:lineRule="auto"/>
        <w:rPr>
          <w:rFonts w:ascii="Arial" w:hAnsi="Arial" w:cs="Arial"/>
        </w:rPr>
      </w:pPr>
      <w:r w:rsidRPr="00B66C92">
        <w:rPr>
          <w:rFonts w:ascii="Arial" w:hAnsi="Arial" w:cs="Arial"/>
        </w:rPr>
        <w:t xml:space="preserve">La variación más importante se </w:t>
      </w:r>
      <w:r w:rsidR="0069609A" w:rsidRPr="00B66C92">
        <w:rPr>
          <w:rFonts w:ascii="Arial" w:hAnsi="Arial" w:cs="Arial"/>
        </w:rPr>
        <w:t>muestra en</w:t>
      </w:r>
      <w:r w:rsidR="00004624">
        <w:rPr>
          <w:rFonts w:ascii="Arial" w:hAnsi="Arial" w:cs="Arial"/>
        </w:rPr>
        <w:t xml:space="preserve"> la disminución que se tuvo en Inversiones Temporales debido a que se utilizaron recursos para completar la parte correspondiente </w:t>
      </w:r>
      <w:r w:rsidR="008C56AC">
        <w:rPr>
          <w:rFonts w:ascii="Arial" w:hAnsi="Arial" w:cs="Arial"/>
        </w:rPr>
        <w:t xml:space="preserve">de aportación del Organismo </w:t>
      </w:r>
      <w:r w:rsidR="00004624">
        <w:rPr>
          <w:rFonts w:ascii="Arial" w:hAnsi="Arial" w:cs="Arial"/>
        </w:rPr>
        <w:t>al programa PRODDER 2020 aunad</w:t>
      </w:r>
      <w:r w:rsidR="008C56AC">
        <w:rPr>
          <w:rFonts w:ascii="Arial" w:hAnsi="Arial" w:cs="Arial"/>
        </w:rPr>
        <w:t>o</w:t>
      </w:r>
      <w:r w:rsidR="00004624">
        <w:rPr>
          <w:rFonts w:ascii="Arial" w:hAnsi="Arial" w:cs="Arial"/>
        </w:rPr>
        <w:t xml:space="preserve"> a una disminución de los pa</w:t>
      </w:r>
      <w:r w:rsidR="008E4AE9">
        <w:rPr>
          <w:rFonts w:ascii="Arial" w:hAnsi="Arial" w:cs="Arial"/>
        </w:rPr>
        <w:t>gos realizados por los usuarios.</w:t>
      </w:r>
    </w:p>
    <w:p w:rsidR="00B85D51" w:rsidRDefault="00B85D51" w:rsidP="00130FF2">
      <w:pPr>
        <w:spacing w:line="276" w:lineRule="auto"/>
        <w:rPr>
          <w:rFonts w:ascii="Arial" w:hAnsi="Arial" w:cs="Arial"/>
        </w:rPr>
      </w:pPr>
    </w:p>
    <w:tbl>
      <w:tblPr>
        <w:tblW w:w="94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2"/>
        <w:gridCol w:w="1535"/>
        <w:gridCol w:w="119"/>
        <w:gridCol w:w="214"/>
        <w:gridCol w:w="164"/>
        <w:gridCol w:w="1601"/>
        <w:gridCol w:w="65"/>
      </w:tblGrid>
      <w:tr w:rsidR="001D6B85" w:rsidRPr="001D6B85" w:rsidTr="00C055A9">
        <w:trPr>
          <w:gridAfter w:val="1"/>
          <w:wAfter w:w="65" w:type="dxa"/>
          <w:trHeight w:val="404"/>
        </w:trPr>
        <w:tc>
          <w:tcPr>
            <w:tcW w:w="7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2E4E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Derechos a recibir Efectivo </w:t>
            </w:r>
            <w:r w:rsidR="00A11EC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o</w:t>
            </w: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Equivalentes 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9A796F" w:rsidRPr="001D6B85" w:rsidTr="00C055A9">
        <w:trPr>
          <w:trHeight w:val="388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F71F13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2021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F71F13" w:rsidP="00F71F13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</w:tr>
      <w:tr w:rsidR="009A796F" w:rsidRPr="001D6B85" w:rsidTr="00C055A9">
        <w:trPr>
          <w:trHeight w:val="15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DF642B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1D6B85" w:rsidRDefault="00DF642B" w:rsidP="00DF642B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Cuentas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6,978,773,418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6,522,315,477</w:t>
            </w:r>
          </w:p>
        </w:tc>
      </w:tr>
      <w:tr w:rsidR="00DF642B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1D6B85" w:rsidRDefault="00DF642B" w:rsidP="00DF642B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Deudores Diversos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45,597,546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247,507,912</w:t>
            </w:r>
          </w:p>
        </w:tc>
      </w:tr>
      <w:tr w:rsidR="00DF642B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42B" w:rsidRPr="001D6B85" w:rsidRDefault="00DF642B" w:rsidP="00DF642B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Otros derechos a recibir Efectivo/Equiv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261,452,722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203,400,438</w:t>
            </w:r>
          </w:p>
        </w:tc>
      </w:tr>
      <w:tr w:rsidR="00F71F13" w:rsidRPr="001D6B85" w:rsidTr="00A01ECC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F13" w:rsidRDefault="00F71F13" w:rsidP="00F71F1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:rsidR="00F71F13" w:rsidRPr="001D6B85" w:rsidRDefault="00F71F13" w:rsidP="00F71F1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Total de derechos a recibir efectivo o equivalentes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  <w:p w:rsidR="00F71F13" w:rsidRDefault="00DF642B" w:rsidP="00DF642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7,285,823,685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71F13" w:rsidRDefault="00F71F13" w:rsidP="00F71F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3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Default="00DF642B" w:rsidP="00DF642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6,973,223,828</w:t>
            </w:r>
          </w:p>
        </w:tc>
      </w:tr>
      <w:tr w:rsidR="00A11ECB" w:rsidRPr="001D6B85" w:rsidTr="0035661A">
        <w:trPr>
          <w:gridAfter w:val="1"/>
          <w:wAfter w:w="65" w:type="dxa"/>
          <w:trHeight w:val="315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1ECB" w:rsidRPr="001D6B85" w:rsidRDefault="00A11ECB" w:rsidP="00A11ECB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B972EC" w:rsidRDefault="00B972EC" w:rsidP="00C3665D">
      <w:pPr>
        <w:tabs>
          <w:tab w:val="left" w:pos="7655"/>
        </w:tabs>
        <w:spacing w:line="276" w:lineRule="auto"/>
        <w:rPr>
          <w:rFonts w:ascii="Arial" w:hAnsi="Arial" w:cs="Arial"/>
          <w:b/>
        </w:rPr>
      </w:pPr>
    </w:p>
    <w:p w:rsidR="004C6B90" w:rsidRDefault="004C6B90" w:rsidP="0006734A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D92701">
        <w:rPr>
          <w:rFonts w:ascii="Arial" w:hAnsi="Arial" w:cs="Arial"/>
          <w:bCs/>
          <w:color w:val="000000"/>
          <w:spacing w:val="-1"/>
          <w:lang w:val="es-ES_tradnl"/>
        </w:rPr>
        <w:t>Las cuentas por cobrar a corto plazo representan los adeudos de los usuarios a favor del</w:t>
      </w:r>
      <w:r w:rsidR="00CE4A34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 xml:space="preserve">Organismo por </w:t>
      </w:r>
      <w:r w:rsidR="003C407C">
        <w:rPr>
          <w:rFonts w:ascii="Arial" w:hAnsi="Arial" w:cs="Arial"/>
          <w:bCs/>
          <w:color w:val="000000"/>
          <w:spacing w:val="-1"/>
          <w:lang w:val="es-ES_tradnl"/>
        </w:rPr>
        <w:t xml:space="preserve">Cuotas de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>Servicio Medido, Cuota Fija, Lotes Baldíos, Recargos y Factibilidades</w:t>
      </w:r>
      <w:r w:rsidR="00D92701" w:rsidRPr="00D92701">
        <w:rPr>
          <w:rFonts w:ascii="Arial" w:hAnsi="Arial" w:cs="Arial"/>
          <w:bCs/>
          <w:color w:val="000000"/>
          <w:spacing w:val="-1"/>
          <w:lang w:val="es-ES_tradnl"/>
        </w:rPr>
        <w:t>, neto de prescripciones.</w:t>
      </w:r>
      <w:r w:rsidR="0058448F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</w:p>
    <w:p w:rsidR="00CE4A34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821BC3" w:rsidRP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 xml:space="preserve">La disminución en cuentas por cobrar  se muestra ya a que a </w:t>
      </w:r>
      <w:r w:rsidRPr="00821BC3">
        <w:rPr>
          <w:rFonts w:ascii="Arial" w:hAnsi="Arial" w:cs="Arial"/>
          <w:bCs/>
          <w:color w:val="000000"/>
          <w:spacing w:val="-1"/>
          <w:lang w:val="es-ES_tradnl"/>
        </w:rPr>
        <w:t xml:space="preserve">partir del ejercicio 2020 debido a Oficio recibido de la Dirección General  del Organismo de Cuenca Lerma Santiago Pacífico de la CONAGUA donde se menciona que por los ejercicios 2016 a 2019 no se realizará la asignación de los recursos de fondos solicitados del Programa de Devolución de Derechos (PRODDER) debido a que la Secretaría de Hacienda y Crédito Público (SHCP) no otorgó la </w:t>
      </w:r>
      <w:r w:rsidRPr="00821BC3">
        <w:rPr>
          <w:rFonts w:ascii="Arial" w:hAnsi="Arial" w:cs="Arial"/>
          <w:bCs/>
          <w:color w:val="000000"/>
          <w:spacing w:val="-1"/>
          <w:lang w:val="es-ES_tradnl"/>
        </w:rPr>
        <w:lastRenderedPageBreak/>
        <w:t xml:space="preserve">liquidez necesaria para realizar las asignaciones correspondientes y por autorización de la Junta de Gobierno se realizó la cancelación contable de las cuentas por cobrar </w:t>
      </w:r>
    </w:p>
    <w:p w:rsidR="00821BC3" w:rsidRP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821BC3">
        <w:rPr>
          <w:rFonts w:ascii="Arial" w:hAnsi="Arial" w:cs="Arial"/>
          <w:bCs/>
          <w:color w:val="000000"/>
          <w:spacing w:val="-1"/>
          <w:lang w:val="es-ES_tradnl"/>
        </w:rPr>
        <w:t xml:space="preserve">a CEA y a CONAGUA por los ejercicios mencionados anteriormente por los siguientes importes </w:t>
      </w:r>
    </w:p>
    <w:p w:rsid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821BC3">
        <w:rPr>
          <w:rFonts w:ascii="Arial" w:hAnsi="Arial" w:cs="Arial"/>
          <w:bCs/>
          <w:color w:val="000000"/>
          <w:spacing w:val="-1"/>
          <w:lang w:val="es-ES_tradnl"/>
        </w:rPr>
        <w:t>CONAGUA $37,971,083 y CEA $115,289,671.</w:t>
      </w:r>
    </w:p>
    <w:p w:rsidR="00821BC3" w:rsidRP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A53A06" w:rsidRDefault="0043608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>Por lo que actualmente los deudores diversos se componen principalmente por los cobros pendientes de realizar de las tiendas de conveniencia entre otros así como por los préstamos a empleados señalados en el Contrato Colectivo de Trabajo</w:t>
      </w:r>
      <w:r w:rsidR="00B949D0">
        <w:rPr>
          <w:rFonts w:ascii="Arial" w:hAnsi="Arial" w:cs="Arial"/>
          <w:bCs/>
          <w:color w:val="000000"/>
          <w:spacing w:val="-1"/>
          <w:lang w:val="es-ES_tradnl"/>
        </w:rPr>
        <w:t>.</w:t>
      </w:r>
    </w:p>
    <w:p w:rsidR="00436086" w:rsidRDefault="0043608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436086" w:rsidRPr="00C4472B" w:rsidRDefault="00436086" w:rsidP="00131C8A">
      <w:pPr>
        <w:rPr>
          <w:rFonts w:ascii="Arial" w:hAnsi="Arial" w:cs="Arial"/>
          <w:bCs/>
          <w:color w:val="000000" w:themeColor="text1"/>
          <w:spacing w:val="-1"/>
          <w:lang w:val="es-ES_tradnl"/>
        </w:rPr>
      </w:pPr>
      <w:r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>Los otros derechos a recibir efectivo y equivalentes a corto plazo, corresponden al IVA pendiente de Acreditar por la cantidad de $</w:t>
      </w:r>
      <w:r w:rsidR="008C56AC">
        <w:rPr>
          <w:rFonts w:ascii="Arial" w:hAnsi="Arial" w:cs="Arial"/>
          <w:bCs/>
          <w:color w:val="000000" w:themeColor="text1"/>
          <w:spacing w:val="-1"/>
          <w:lang w:val="es-ES_tradnl"/>
        </w:rPr>
        <w:t>29,138,525</w:t>
      </w:r>
      <w:r w:rsidR="00131C8A"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 xml:space="preserve"> </w:t>
      </w:r>
      <w:r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>y de IVA a favor declarado al Servicio de Administración Tributaria, hasta por un total de $</w:t>
      </w:r>
      <w:r w:rsidR="00131C8A"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>232,314,197</w:t>
      </w:r>
      <w:r w:rsidR="00131C8A">
        <w:rPr>
          <w:rFonts w:ascii="Arial" w:hAnsi="Arial" w:cs="Arial"/>
          <w:bCs/>
          <w:color w:val="000000" w:themeColor="text1"/>
          <w:spacing w:val="-1"/>
          <w:lang w:val="es-ES_tradnl"/>
        </w:rPr>
        <w:t>.</w:t>
      </w:r>
    </w:p>
    <w:p w:rsidR="00A53A06" w:rsidRDefault="00A53A0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010C0F" w:rsidRDefault="00A53A06" w:rsidP="00A53A06">
      <w:pPr>
        <w:shd w:val="clear" w:color="auto" w:fill="FFFFFF"/>
        <w:spacing w:line="276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3315FF">
        <w:rPr>
          <w:rFonts w:ascii="Arial" w:hAnsi="Arial" w:cs="Arial"/>
          <w:b/>
          <w:bCs/>
          <w:color w:val="000000"/>
          <w:spacing w:val="-1"/>
          <w:lang w:val="es-ES_tradnl"/>
        </w:rPr>
        <w:t>D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erechos a </w:t>
      </w:r>
      <w:r w:rsidR="000767B3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recibir </w:t>
      </w:r>
      <w:r w:rsidR="000767B3">
        <w:rPr>
          <w:rFonts w:ascii="Arial" w:eastAsia="Times New Roman" w:hAnsi="Arial" w:cs="Arial"/>
          <w:b/>
          <w:bCs/>
          <w:color w:val="000000"/>
          <w:lang w:eastAsia="es-MX"/>
        </w:rPr>
        <w:t>Bienes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o Servicios</w:t>
      </w:r>
    </w:p>
    <w:p w:rsidR="00010C0F" w:rsidRDefault="00010C0F" w:rsidP="0006734A">
      <w:pPr>
        <w:spacing w:line="276" w:lineRule="auto"/>
        <w:rPr>
          <w:rFonts w:ascii="Arial" w:hAnsi="Arial" w:cs="Arial"/>
        </w:rPr>
      </w:pPr>
    </w:p>
    <w:p w:rsidR="00D01B45" w:rsidRDefault="00733B21" w:rsidP="00CB0EA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Estos Derechos a recibir se integran principalmente </w:t>
      </w:r>
      <w:r w:rsidR="000C692A">
        <w:rPr>
          <w:rFonts w:ascii="Arial" w:hAnsi="Arial" w:cs="Arial"/>
        </w:rPr>
        <w:t>por</w:t>
      </w:r>
      <w:r w:rsidR="00130FF2" w:rsidRPr="008864EA">
        <w:rPr>
          <w:rFonts w:ascii="Arial" w:hAnsi="Arial" w:cs="Arial"/>
        </w:rPr>
        <w:t xml:space="preserve"> anticipos a proveedores de bienes muebles e inmuebles y </w:t>
      </w:r>
      <w:r w:rsidR="00E35E24">
        <w:rPr>
          <w:rFonts w:ascii="Arial" w:hAnsi="Arial" w:cs="Arial"/>
        </w:rPr>
        <w:t>servicios</w:t>
      </w:r>
      <w:r w:rsidR="006F194E">
        <w:rPr>
          <w:rFonts w:ascii="Arial" w:hAnsi="Arial" w:cs="Arial"/>
        </w:rPr>
        <w:t xml:space="preserve"> por un importe de $</w:t>
      </w:r>
      <w:r w:rsidR="00131C8A">
        <w:rPr>
          <w:rFonts w:ascii="Arial" w:hAnsi="Arial" w:cs="Arial"/>
        </w:rPr>
        <w:t>29,165,542</w:t>
      </w:r>
      <w:r w:rsidR="00A53A06">
        <w:rPr>
          <w:rFonts w:ascii="Arial" w:hAnsi="Arial" w:cs="Arial"/>
        </w:rPr>
        <w:t xml:space="preserve"> </w:t>
      </w:r>
      <w:r w:rsidR="006F194E">
        <w:rPr>
          <w:rFonts w:ascii="Arial" w:hAnsi="Arial" w:cs="Arial"/>
        </w:rPr>
        <w:t xml:space="preserve"> </w:t>
      </w:r>
      <w:r w:rsidR="00E35E24">
        <w:rPr>
          <w:rFonts w:ascii="Arial" w:hAnsi="Arial" w:cs="Arial"/>
        </w:rPr>
        <w:t>y por l</w:t>
      </w:r>
      <w:r w:rsidR="000C692A">
        <w:rPr>
          <w:rFonts w:ascii="Arial" w:hAnsi="Arial" w:cs="Arial"/>
        </w:rPr>
        <w:t xml:space="preserve">os anticipos </w:t>
      </w:r>
      <w:r w:rsidR="00CB0EAE">
        <w:rPr>
          <w:rFonts w:ascii="Arial" w:hAnsi="Arial" w:cs="Arial"/>
        </w:rPr>
        <w:t xml:space="preserve">a </w:t>
      </w:r>
      <w:r w:rsidR="00130FF2" w:rsidRPr="008864EA">
        <w:rPr>
          <w:rFonts w:ascii="Arial" w:hAnsi="Arial" w:cs="Arial"/>
        </w:rPr>
        <w:t>contratistas</w:t>
      </w:r>
      <w:r w:rsidR="000C692A">
        <w:rPr>
          <w:rFonts w:ascii="Arial" w:hAnsi="Arial" w:cs="Arial"/>
        </w:rPr>
        <w:t xml:space="preserve"> por</w:t>
      </w:r>
      <w:r w:rsidR="00CB0EAE">
        <w:rPr>
          <w:rFonts w:ascii="Arial" w:hAnsi="Arial" w:cs="Arial"/>
        </w:rPr>
        <w:t xml:space="preserve"> un </w:t>
      </w:r>
      <w:r w:rsidR="000C692A">
        <w:rPr>
          <w:rFonts w:ascii="Arial" w:hAnsi="Arial" w:cs="Arial"/>
        </w:rPr>
        <w:t>total de</w:t>
      </w:r>
      <w:r w:rsidR="00CB0EAE">
        <w:rPr>
          <w:rFonts w:ascii="Arial" w:hAnsi="Arial" w:cs="Arial"/>
        </w:rPr>
        <w:t xml:space="preserve"> $</w:t>
      </w:r>
      <w:r w:rsidR="00131C8A">
        <w:rPr>
          <w:rFonts w:ascii="Arial" w:hAnsi="Arial" w:cs="Arial"/>
        </w:rPr>
        <w:t>18,853,961</w:t>
      </w:r>
      <w:r w:rsidR="00B949D0">
        <w:rPr>
          <w:rFonts w:ascii="Arial" w:hAnsi="Arial" w:cs="Arial"/>
        </w:rPr>
        <w:t>.</w:t>
      </w:r>
    </w:p>
    <w:p w:rsidR="00017973" w:rsidRDefault="008569A2" w:rsidP="00CB0EA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ED2B59" w:rsidRPr="008864EA" w:rsidRDefault="00625280" w:rsidP="0006734A">
      <w:pPr>
        <w:spacing w:line="276" w:lineRule="auto"/>
        <w:rPr>
          <w:rFonts w:ascii="Arial" w:hAnsi="Arial" w:cs="Arial"/>
          <w:b/>
        </w:rPr>
      </w:pPr>
      <w:r w:rsidRPr="008864EA">
        <w:rPr>
          <w:rFonts w:ascii="Arial" w:hAnsi="Arial" w:cs="Arial"/>
          <w:b/>
        </w:rPr>
        <w:t>I</w:t>
      </w:r>
      <w:r w:rsidR="00894749" w:rsidRPr="008864EA">
        <w:rPr>
          <w:rFonts w:ascii="Arial" w:hAnsi="Arial" w:cs="Arial"/>
          <w:b/>
        </w:rPr>
        <w:t>nventarios</w:t>
      </w:r>
    </w:p>
    <w:p w:rsidR="000767B3" w:rsidRDefault="00540688" w:rsidP="0006734A">
      <w:pPr>
        <w:spacing w:line="276" w:lineRule="auto"/>
        <w:rPr>
          <w:rFonts w:ascii="Arial" w:hAnsi="Arial" w:cs="Arial"/>
        </w:rPr>
      </w:pPr>
      <w:r w:rsidRPr="008864EA">
        <w:rPr>
          <w:rFonts w:ascii="Arial" w:hAnsi="Arial" w:cs="Arial"/>
        </w:rPr>
        <w:t xml:space="preserve">El importe presentado en el Estado de Situación Financiera, corresponde a </w:t>
      </w:r>
      <w:r w:rsidR="00625280" w:rsidRPr="008864EA">
        <w:rPr>
          <w:rFonts w:ascii="Arial" w:hAnsi="Arial" w:cs="Arial"/>
        </w:rPr>
        <w:t>los medidores de consumo de agua disponibles para ser instalados</w:t>
      </w:r>
      <w:r w:rsidR="000767B3">
        <w:rPr>
          <w:rFonts w:ascii="Arial" w:hAnsi="Arial" w:cs="Arial"/>
        </w:rPr>
        <w:t>.</w:t>
      </w:r>
      <w:r w:rsidR="009E7ADC">
        <w:rPr>
          <w:rFonts w:ascii="Arial" w:hAnsi="Arial" w:cs="Arial"/>
        </w:rPr>
        <w:t xml:space="preserve"> </w:t>
      </w:r>
    </w:p>
    <w:p w:rsidR="000767B3" w:rsidRDefault="000767B3" w:rsidP="0006734A">
      <w:pPr>
        <w:spacing w:line="276" w:lineRule="auto"/>
        <w:rPr>
          <w:rFonts w:ascii="Arial" w:hAnsi="Arial" w:cs="Arial"/>
        </w:rPr>
      </w:pPr>
    </w:p>
    <w:p w:rsidR="0087477F" w:rsidRPr="005330F8" w:rsidRDefault="00894749" w:rsidP="0006734A">
      <w:pPr>
        <w:spacing w:line="276" w:lineRule="auto"/>
        <w:rPr>
          <w:rFonts w:ascii="Arial" w:hAnsi="Arial" w:cs="Arial"/>
          <w:b/>
        </w:rPr>
      </w:pPr>
      <w:r w:rsidRPr="005330F8">
        <w:rPr>
          <w:rFonts w:ascii="Arial" w:hAnsi="Arial" w:cs="Arial"/>
          <w:b/>
        </w:rPr>
        <w:t>Almacén</w:t>
      </w:r>
    </w:p>
    <w:p w:rsidR="005330F8" w:rsidRPr="006972A6" w:rsidRDefault="00625280" w:rsidP="0006734A">
      <w:pPr>
        <w:shd w:val="clear" w:color="auto" w:fill="FFFFFF"/>
        <w:spacing w:line="276" w:lineRule="auto"/>
        <w:rPr>
          <w:color w:val="000000"/>
          <w:lang w:val="es-ES_tradnl"/>
        </w:rPr>
      </w:pPr>
      <w:r w:rsidRPr="005330F8">
        <w:rPr>
          <w:rFonts w:ascii="Arial" w:hAnsi="Arial" w:cs="Arial"/>
          <w:color w:val="000000"/>
          <w:lang w:val="es-ES_tradnl"/>
        </w:rPr>
        <w:t>L</w:t>
      </w:r>
      <w:r w:rsidR="004C6B90" w:rsidRPr="005330F8">
        <w:rPr>
          <w:rFonts w:ascii="Arial" w:hAnsi="Arial" w:cs="Arial"/>
          <w:color w:val="000000"/>
          <w:lang w:val="es-ES_tradnl"/>
        </w:rPr>
        <w:t>os almacenes representan el valor de los materiales y suministros para el consumo del Organismo para</w:t>
      </w:r>
      <w:r w:rsidR="005330F8">
        <w:rPr>
          <w:rFonts w:ascii="Arial" w:hAnsi="Arial" w:cs="Arial"/>
          <w:color w:val="000000"/>
          <w:lang w:val="es-ES_tradnl"/>
        </w:rPr>
        <w:t xml:space="preserve"> el desempeño de sus actividades</w:t>
      </w:r>
      <w:r w:rsidR="00BC63D1">
        <w:rPr>
          <w:rFonts w:ascii="Arial" w:hAnsi="Arial" w:cs="Arial"/>
          <w:color w:val="000000"/>
          <w:lang w:val="es-ES_tradnl"/>
        </w:rPr>
        <w:t>.</w:t>
      </w:r>
      <w:r w:rsidR="00FB075F">
        <w:rPr>
          <w:rFonts w:ascii="Arial" w:hAnsi="Arial" w:cs="Arial"/>
          <w:color w:val="000000"/>
          <w:lang w:val="es-ES_tradnl"/>
        </w:rPr>
        <w:t xml:space="preserve"> La variación respecto al ejercicio anterior se debe a un incremento en la compras de diversos productos químicos, farmacéuticos y de laboratorio.</w:t>
      </w:r>
    </w:p>
    <w:p w:rsidR="00CE4A34" w:rsidRPr="00CE4A34" w:rsidRDefault="00CE4A34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BB4A00" w:rsidRPr="00F32A9E" w:rsidRDefault="00BB4A00" w:rsidP="00A37394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F32A9E">
        <w:rPr>
          <w:rFonts w:ascii="Arial" w:hAnsi="Arial" w:cs="Arial"/>
          <w:b/>
          <w:bCs/>
          <w:color w:val="000000"/>
          <w:lang w:val="es-ES_tradnl"/>
        </w:rPr>
        <w:t>Estimaciones y Deterioros.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Estimaciones para Cuentas Incobrables.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La entidad tiene la política de realizar mensualmente la estimación de las cuentas incobrables sobre los saldos mensuales de los usuarios. Para tal efecto realiza la </w:t>
      </w:r>
      <w:r w:rsidR="00F32A9E">
        <w:rPr>
          <w:rFonts w:ascii="Arial" w:hAnsi="Arial" w:cs="Arial"/>
          <w:bCs/>
          <w:color w:val="000000"/>
          <w:lang w:val="es-ES_tradnl"/>
        </w:rPr>
        <w:t>comparación entre el saldo del mes actual y el anterior, registrando la diferencia cada mes.</w:t>
      </w: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Las tasas utilizadas por esta entidad son las siguientes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Servicio Medido</w:t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Cuota Fija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Lotes Baldíos</w:t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Recargos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9A198C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6F0C94" w:rsidRDefault="006F0C94" w:rsidP="009A198C">
      <w:pPr>
        <w:rPr>
          <w:rFonts w:ascii="Arial" w:hAnsi="Arial" w:cs="Arial"/>
          <w:b/>
        </w:rPr>
      </w:pPr>
    </w:p>
    <w:p w:rsidR="00F5723C" w:rsidRDefault="00F5723C" w:rsidP="009A198C">
      <w:pPr>
        <w:rPr>
          <w:rFonts w:ascii="Arial" w:hAnsi="Arial" w:cs="Arial"/>
          <w:b/>
        </w:rPr>
      </w:pPr>
    </w:p>
    <w:p w:rsidR="009A198C" w:rsidRPr="003B395E" w:rsidRDefault="009A198C" w:rsidP="009A198C">
      <w:pPr>
        <w:rPr>
          <w:rFonts w:ascii="Arial" w:hAnsi="Arial" w:cs="Arial"/>
          <w:b/>
        </w:rPr>
      </w:pPr>
      <w:r w:rsidRPr="003B395E">
        <w:rPr>
          <w:rFonts w:ascii="Arial" w:hAnsi="Arial" w:cs="Arial"/>
          <w:b/>
        </w:rPr>
        <w:t>Activo No Circulante</w:t>
      </w:r>
    </w:p>
    <w:p w:rsidR="009A198C" w:rsidRPr="003B395E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A198C" w:rsidRPr="001F68C9" w:rsidRDefault="009A198C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Inversiones Financieras a Largo Plazo.</w:t>
      </w:r>
    </w:p>
    <w:p w:rsidR="005637EB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Fideicomisos, Mandatos y Contratos Análogos</w:t>
      </w:r>
    </w:p>
    <w:p w:rsidR="005637EB" w:rsidRPr="006972A6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596DA8" w:rsidRDefault="009A198C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6972A6">
        <w:rPr>
          <w:rFonts w:ascii="Arial" w:hAnsi="Arial" w:cs="Arial"/>
          <w:bCs/>
          <w:color w:val="000000"/>
          <w:lang w:val="es-ES_tradnl"/>
        </w:rPr>
        <w:t>Se integra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principalmente</w:t>
      </w:r>
      <w:r w:rsidRPr="006972A6">
        <w:rPr>
          <w:rFonts w:ascii="Arial" w:hAnsi="Arial" w:cs="Arial"/>
          <w:bCs/>
          <w:color w:val="000000"/>
          <w:lang w:val="es-ES_tradnl"/>
        </w:rPr>
        <w:t xml:space="preserve"> por el fondo 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garantía </w:t>
      </w:r>
      <w:r w:rsidR="00E67E0E">
        <w:rPr>
          <w:rFonts w:ascii="Arial" w:hAnsi="Arial" w:cs="Arial"/>
          <w:bCs/>
          <w:color w:val="000000"/>
          <w:lang w:val="es-ES_tradnl"/>
        </w:rPr>
        <w:t>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l crédito </w:t>
      </w:r>
      <w:r w:rsidR="00E67E0E">
        <w:rPr>
          <w:rFonts w:ascii="Arial" w:hAnsi="Arial" w:cs="Arial"/>
          <w:bCs/>
          <w:color w:val="000000"/>
          <w:lang w:val="es-ES_tradnl"/>
        </w:rPr>
        <w:t>con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el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Banco Nacional de Obras y Servicios Públicos S.N.C. (BANOBRAS)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por $</w:t>
      </w:r>
      <w:r w:rsidRPr="00CE4A34"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>14</w:t>
      </w:r>
      <w:r w:rsidR="008C56AC" w:rsidRPr="00CE4A34">
        <w:rPr>
          <w:rFonts w:ascii="Arial" w:hAnsi="Arial" w:cs="Arial"/>
          <w:bCs/>
          <w:color w:val="000000"/>
          <w:lang w:val="es-ES_tradnl"/>
        </w:rPr>
        <w:t>,</w:t>
      </w:r>
      <w:r w:rsidR="008C56AC">
        <w:rPr>
          <w:rFonts w:ascii="Arial" w:hAnsi="Arial" w:cs="Arial"/>
          <w:bCs/>
          <w:color w:val="000000"/>
          <w:lang w:val="es-ES_tradnl"/>
        </w:rPr>
        <w:t>000,000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68245B">
        <w:rPr>
          <w:rFonts w:ascii="Arial" w:hAnsi="Arial" w:cs="Arial"/>
          <w:bCs/>
          <w:color w:val="000000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lang w:val="es-ES_tradnl"/>
        </w:rPr>
        <w:t>así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como por </w:t>
      </w:r>
      <w:r w:rsidR="003B395E">
        <w:rPr>
          <w:rFonts w:ascii="Arial" w:hAnsi="Arial" w:cs="Arial"/>
          <w:bCs/>
          <w:color w:val="000000"/>
          <w:lang w:val="es-ES_tradnl"/>
        </w:rPr>
        <w:t>los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fondo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de reserva del Crédito de Banco Mercantil de Norte,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S. A.</w:t>
      </w:r>
      <w:r w:rsidR="009578EE">
        <w:rPr>
          <w:rFonts w:ascii="Arial" w:hAnsi="Arial" w:cs="Arial"/>
          <w:bCs/>
          <w:color w:val="000000"/>
          <w:lang w:val="es-ES_tradnl"/>
        </w:rPr>
        <w:t xml:space="preserve"> por $</w:t>
      </w:r>
      <w:r w:rsidR="008C56AC">
        <w:rPr>
          <w:rFonts w:ascii="Arial" w:hAnsi="Arial" w:cs="Arial"/>
          <w:bCs/>
          <w:color w:val="000000"/>
          <w:lang w:val="es-ES_tradnl"/>
        </w:rPr>
        <w:t>23,161,780</w:t>
      </w:r>
      <w:r w:rsidR="00DD11B2">
        <w:rPr>
          <w:rFonts w:ascii="Arial" w:hAnsi="Arial" w:cs="Arial"/>
          <w:bCs/>
          <w:color w:val="000000"/>
          <w:lang w:val="es-ES_tradnl"/>
        </w:rPr>
        <w:t xml:space="preserve"> y </w:t>
      </w:r>
      <w:r w:rsidR="003B395E">
        <w:rPr>
          <w:rFonts w:ascii="Arial" w:hAnsi="Arial" w:cs="Arial"/>
          <w:bCs/>
          <w:color w:val="000000"/>
          <w:lang w:val="es-ES_tradnl"/>
        </w:rPr>
        <w:t>del Banco Nacional d</w:t>
      </w:r>
      <w:r w:rsidR="009578EE">
        <w:rPr>
          <w:rFonts w:ascii="Arial" w:hAnsi="Arial" w:cs="Arial"/>
          <w:bCs/>
          <w:color w:val="000000"/>
          <w:lang w:val="es-ES_tradnl"/>
        </w:rPr>
        <w:t>e México, S. A. por $</w:t>
      </w:r>
      <w:r w:rsidR="00131C8A">
        <w:rPr>
          <w:rFonts w:ascii="Arial" w:hAnsi="Arial" w:cs="Arial"/>
          <w:bCs/>
          <w:color w:val="000000"/>
          <w:lang w:val="es-ES_tradnl"/>
        </w:rPr>
        <w:t>19,381,943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DE499B">
        <w:rPr>
          <w:rFonts w:ascii="Arial" w:hAnsi="Arial" w:cs="Arial"/>
          <w:bCs/>
          <w:color w:val="000000"/>
          <w:lang w:val="es-ES_tradnl"/>
        </w:rPr>
        <w:t>cuyos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3B395E">
        <w:rPr>
          <w:rFonts w:ascii="Arial" w:hAnsi="Arial" w:cs="Arial"/>
          <w:bCs/>
          <w:color w:val="000000"/>
          <w:lang w:val="es-ES_tradnl"/>
        </w:rPr>
        <w:t>importes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será</w:t>
      </w:r>
      <w:r w:rsidR="003B395E">
        <w:rPr>
          <w:rFonts w:ascii="Arial" w:hAnsi="Arial" w:cs="Arial"/>
          <w:bCs/>
          <w:color w:val="000000"/>
          <w:lang w:val="es-ES_tradnl"/>
        </w:rPr>
        <w:t>n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actualizado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de conformidad con las cantidades determinadas por el fideicomisario en primer lugar a través de la solicitud de pago. </w:t>
      </w:r>
    </w:p>
    <w:p w:rsidR="004F3D3E" w:rsidRDefault="004F3D3E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D06359" w:rsidRPr="003476B7" w:rsidRDefault="00894749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3476B7">
        <w:rPr>
          <w:rFonts w:ascii="Arial" w:hAnsi="Arial" w:cs="Arial"/>
          <w:b/>
          <w:sz w:val="28"/>
        </w:rPr>
        <w:t>Pasivo</w:t>
      </w:r>
    </w:p>
    <w:p w:rsidR="003476B7" w:rsidRDefault="003476B7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138B4" w:rsidRDefault="00480182" w:rsidP="00C138B4">
      <w:pPr>
        <w:spacing w:line="276" w:lineRule="auto"/>
        <w:jc w:val="left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Pasivo Circulante</w:t>
      </w:r>
    </w:p>
    <w:p w:rsidR="00A619D6" w:rsidRPr="008F7B25" w:rsidRDefault="00A619D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6B070E" w:rsidRDefault="00D06359" w:rsidP="00AD7429">
      <w:pPr>
        <w:spacing w:line="276" w:lineRule="auto"/>
        <w:rPr>
          <w:rFonts w:ascii="Arial" w:hAnsi="Arial" w:cs="Arial"/>
          <w:b/>
          <w:bCs/>
          <w:color w:val="000000"/>
          <w:spacing w:val="-2"/>
          <w:lang w:val="es-ES_tradnl"/>
        </w:rPr>
      </w:pPr>
      <w:r w:rsidRPr="008F7B25">
        <w:rPr>
          <w:rFonts w:ascii="Arial" w:hAnsi="Arial" w:cs="Arial"/>
          <w:b/>
          <w:bCs/>
          <w:color w:val="000000"/>
          <w:spacing w:val="-2"/>
          <w:lang w:val="es-ES_tradnl"/>
        </w:rPr>
        <w:t>Cuentas por pagar a corto plazo</w:t>
      </w:r>
    </w:p>
    <w:p w:rsidR="00A619D6" w:rsidRPr="008F7B25" w:rsidRDefault="00A619D6" w:rsidP="00AD7429">
      <w:pPr>
        <w:spacing w:line="276" w:lineRule="auto"/>
        <w:rPr>
          <w:rFonts w:ascii="Arial" w:hAnsi="Arial" w:cs="Arial"/>
          <w:b/>
        </w:rPr>
      </w:pPr>
    </w:p>
    <w:p w:rsidR="006B070E" w:rsidRDefault="006B070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8F7B25">
        <w:rPr>
          <w:rFonts w:ascii="Arial" w:hAnsi="Arial" w:cs="Arial"/>
          <w:color w:val="000000"/>
          <w:lang w:val="es-ES_tradnl"/>
        </w:rPr>
        <w:t xml:space="preserve">Las cuentas por pagar </w:t>
      </w:r>
      <w:r w:rsidRPr="008F7B25">
        <w:rPr>
          <w:rFonts w:ascii="Arial" w:hAnsi="Arial" w:cs="Arial"/>
          <w:bCs/>
          <w:color w:val="000000"/>
          <w:lang w:val="es-ES_tradnl"/>
        </w:rPr>
        <w:t>a</w:t>
      </w:r>
      <w:r w:rsidR="00294C83" w:rsidRPr="008F7B25">
        <w:rPr>
          <w:rFonts w:ascii="Arial" w:hAnsi="Arial" w:cs="Arial"/>
          <w:bCs/>
          <w:color w:val="000000"/>
          <w:lang w:val="es-ES_tradnl"/>
        </w:rPr>
        <w:t xml:space="preserve"> </w:t>
      </w:r>
      <w:r w:rsidRPr="008F7B25">
        <w:rPr>
          <w:rFonts w:ascii="Arial" w:hAnsi="Arial" w:cs="Arial"/>
          <w:color w:val="000000"/>
          <w:lang w:val="es-ES_tradnl"/>
        </w:rPr>
        <w:t>corto plazo al</w:t>
      </w:r>
      <w:r w:rsidR="00DF642B">
        <w:rPr>
          <w:rFonts w:ascii="Arial" w:hAnsi="Arial" w:cs="Arial"/>
          <w:color w:val="000000"/>
          <w:lang w:val="es-ES_tradnl"/>
        </w:rPr>
        <w:t xml:space="preserve"> 28</w:t>
      </w:r>
      <w:r w:rsidR="00BF1F89">
        <w:rPr>
          <w:rFonts w:ascii="Arial" w:hAnsi="Arial" w:cs="Arial"/>
          <w:color w:val="000000"/>
          <w:lang w:val="es-ES_tradnl"/>
        </w:rPr>
        <w:t xml:space="preserve"> de </w:t>
      </w:r>
      <w:r w:rsidR="00DF642B">
        <w:rPr>
          <w:rFonts w:ascii="Arial" w:hAnsi="Arial" w:cs="Arial"/>
          <w:color w:val="000000"/>
          <w:lang w:val="es-ES_tradnl"/>
        </w:rPr>
        <w:t>Febrero</w:t>
      </w:r>
      <w:r w:rsidR="001926F0">
        <w:rPr>
          <w:rFonts w:ascii="Arial" w:hAnsi="Arial" w:cs="Arial"/>
          <w:color w:val="000000"/>
          <w:lang w:val="es-ES_tradnl"/>
        </w:rPr>
        <w:t xml:space="preserve"> </w:t>
      </w:r>
      <w:r w:rsidR="00F303F0">
        <w:rPr>
          <w:rFonts w:ascii="Arial" w:hAnsi="Arial" w:cs="Arial"/>
          <w:color w:val="000000"/>
          <w:lang w:val="es-ES_tradnl"/>
        </w:rPr>
        <w:t>20</w:t>
      </w:r>
      <w:r w:rsidR="001926F0">
        <w:rPr>
          <w:rFonts w:ascii="Arial" w:hAnsi="Arial" w:cs="Arial"/>
          <w:color w:val="000000"/>
          <w:lang w:val="es-ES_tradnl"/>
        </w:rPr>
        <w:t>2</w:t>
      </w:r>
      <w:r w:rsidR="00F71F13">
        <w:rPr>
          <w:rFonts w:ascii="Arial" w:hAnsi="Arial" w:cs="Arial"/>
          <w:color w:val="000000"/>
          <w:lang w:val="es-ES_tradnl"/>
        </w:rPr>
        <w:t>1</w:t>
      </w:r>
      <w:r w:rsidRPr="008F7B25">
        <w:rPr>
          <w:rFonts w:ascii="Arial" w:hAnsi="Arial" w:cs="Arial"/>
          <w:color w:val="000000"/>
          <w:lang w:val="es-ES_tradnl"/>
        </w:rPr>
        <w:t xml:space="preserve"> y 20</w:t>
      </w:r>
      <w:r w:rsidR="00F71F13">
        <w:rPr>
          <w:rFonts w:ascii="Arial" w:hAnsi="Arial" w:cs="Arial"/>
          <w:color w:val="000000"/>
          <w:lang w:val="es-ES_tradnl"/>
        </w:rPr>
        <w:t>20</w:t>
      </w:r>
      <w:r w:rsidRPr="008F7B25">
        <w:rPr>
          <w:rFonts w:ascii="Arial" w:hAnsi="Arial" w:cs="Arial"/>
          <w:color w:val="000000"/>
          <w:lang w:val="es-ES_tradnl"/>
        </w:rPr>
        <w:t xml:space="preserve"> se integran como sigue:</w:t>
      </w:r>
    </w:p>
    <w:p w:rsidR="00ED5F47" w:rsidRDefault="00ED5F4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554A5D" w:rsidRDefault="00554A5D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tbl>
      <w:tblPr>
        <w:tblW w:w="92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60"/>
        <w:gridCol w:w="1547"/>
        <w:gridCol w:w="340"/>
        <w:gridCol w:w="1580"/>
      </w:tblGrid>
      <w:tr w:rsidR="00ED5F47" w:rsidRPr="00ED5F47" w:rsidTr="00DF642B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Cuentas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1926F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</w:t>
            </w:r>
            <w:r w:rsidR="00F71F13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Default="00F71F13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DF642B" w:rsidRPr="00ED5F47" w:rsidTr="00DF642B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ED5F47" w:rsidRDefault="00DF642B" w:rsidP="00DF642B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Servicios personales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12,283,759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 w:rsidRPr="00DF642B">
              <w:rPr>
                <w:rFonts w:ascii="Arial" w:hAnsi="Arial" w:cs="Arial"/>
                <w:color w:val="000000"/>
              </w:rPr>
              <w:t xml:space="preserve"> 13,297,307 </w:t>
            </w:r>
          </w:p>
        </w:tc>
      </w:tr>
      <w:tr w:rsidR="00DF642B" w:rsidRPr="00ED5F47" w:rsidTr="00DF642B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ED5F47" w:rsidRDefault="00DF642B" w:rsidP="00DF642B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Proveedores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132,769,908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 w:rsidRPr="00DF642B">
              <w:rPr>
                <w:rFonts w:ascii="Arial" w:hAnsi="Arial" w:cs="Arial"/>
                <w:color w:val="000000"/>
              </w:rPr>
              <w:t xml:space="preserve"> 99,759,229 </w:t>
            </w:r>
          </w:p>
        </w:tc>
      </w:tr>
      <w:tr w:rsidR="00DF642B" w:rsidRPr="00ED5F47" w:rsidTr="00DF642B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ED5F47" w:rsidRDefault="00DF642B" w:rsidP="00DF642B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Contratistas por obras públicas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93,412,018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 w:rsidRPr="00DF642B">
              <w:rPr>
                <w:rFonts w:ascii="Arial" w:hAnsi="Arial" w:cs="Arial"/>
                <w:color w:val="000000"/>
              </w:rPr>
              <w:t xml:space="preserve"> 95,254,774 </w:t>
            </w:r>
          </w:p>
        </w:tc>
      </w:tr>
      <w:tr w:rsidR="00DF642B" w:rsidRPr="00ED5F47" w:rsidTr="00DF642B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ED5F47" w:rsidRDefault="00DF642B" w:rsidP="00DF642B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Int, Com y otros Gastos de la Deuda Pub x pagar CP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10,239,235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 w:rsidRPr="00DF642B">
              <w:rPr>
                <w:rFonts w:ascii="Arial" w:hAnsi="Arial" w:cs="Arial"/>
                <w:color w:val="000000"/>
              </w:rPr>
              <w:t xml:space="preserve"> 18,036,187 </w:t>
            </w:r>
          </w:p>
        </w:tc>
      </w:tr>
      <w:tr w:rsidR="00DF642B" w:rsidRPr="00ED5F47" w:rsidTr="00DF642B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ED5F47" w:rsidRDefault="00DF642B" w:rsidP="00DF642B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Retenciones y contribuciones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713,063,482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 w:rsidRPr="00DF642B">
              <w:rPr>
                <w:rFonts w:ascii="Arial" w:hAnsi="Arial" w:cs="Arial"/>
                <w:color w:val="000000"/>
              </w:rPr>
              <w:t xml:space="preserve"> 578,584,545 </w:t>
            </w:r>
          </w:p>
        </w:tc>
      </w:tr>
      <w:tr w:rsidR="00DF642B" w:rsidRPr="00ED5F47" w:rsidTr="00DF642B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ED5F47" w:rsidRDefault="00DF642B" w:rsidP="00DF642B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Otras cuentas </w:t>
            </w: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>P</w:t>
            </w: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or pagar a CP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3,107,368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DF642B" w:rsidRDefault="00DF642B" w:rsidP="00DF642B">
            <w:pPr>
              <w:jc w:val="right"/>
              <w:rPr>
                <w:rFonts w:ascii="Arial" w:hAnsi="Arial" w:cs="Arial"/>
                <w:color w:val="000000"/>
              </w:rPr>
            </w:pPr>
            <w:r w:rsidRPr="00DF642B">
              <w:rPr>
                <w:rFonts w:ascii="Arial" w:hAnsi="Arial" w:cs="Arial"/>
                <w:color w:val="000000"/>
              </w:rPr>
              <w:t xml:space="preserve"> 2,486,051 </w:t>
            </w:r>
          </w:p>
        </w:tc>
      </w:tr>
      <w:tr w:rsidR="00DF642B" w:rsidRPr="00ED5F47" w:rsidTr="00DF642B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42B" w:rsidRPr="00ED5F47" w:rsidRDefault="00DF642B" w:rsidP="00DF642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Cuentas por Pagar a Corto Plazo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:rsidR="00DF642B" w:rsidRDefault="00DF642B" w:rsidP="00DF642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964,875,769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F642B" w:rsidRDefault="00DF642B" w:rsidP="00DF642B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:rsidR="00DF642B" w:rsidRPr="00DF642B" w:rsidRDefault="00DF642B" w:rsidP="00DF642B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DF642B">
              <w:rPr>
                <w:rFonts w:ascii="Arial" w:hAnsi="Arial" w:cs="Arial"/>
                <w:b/>
                <w:color w:val="000000"/>
              </w:rPr>
              <w:t>807,418,093</w:t>
            </w:r>
          </w:p>
        </w:tc>
      </w:tr>
      <w:tr w:rsidR="00ED5F47" w:rsidRPr="00ED5F47" w:rsidTr="00DF642B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9A796F" w:rsidRDefault="009A796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20F57" w:rsidRPr="00A63CA8" w:rsidRDefault="00C20F57" w:rsidP="00C20F57">
      <w:pPr>
        <w:spacing w:line="276" w:lineRule="auto"/>
        <w:rPr>
          <w:rFonts w:ascii="Arial" w:hAnsi="Arial" w:cs="Arial"/>
          <w:b/>
        </w:rPr>
      </w:pPr>
      <w:r w:rsidRPr="00A63CA8">
        <w:rPr>
          <w:rFonts w:ascii="Arial" w:hAnsi="Arial" w:cs="Arial"/>
          <w:b/>
        </w:rPr>
        <w:t>Pasivos diferidos</w:t>
      </w:r>
    </w:p>
    <w:p w:rsidR="00C20F57" w:rsidRPr="00C20F57" w:rsidRDefault="00C20F57" w:rsidP="00C20F57">
      <w:pPr>
        <w:spacing w:line="276" w:lineRule="auto"/>
        <w:rPr>
          <w:rFonts w:ascii="Arial" w:hAnsi="Arial" w:cs="Arial"/>
        </w:rPr>
      </w:pPr>
      <w:r w:rsidRPr="00A63CA8">
        <w:rPr>
          <w:rFonts w:ascii="Arial" w:hAnsi="Arial" w:cs="Arial"/>
        </w:rPr>
        <w:t>Se integran por la cuenta por pagar que se genera por el pago del estimado anual la cual se ve disminuida conforme se va</w:t>
      </w:r>
      <w:r w:rsidR="00CB0EAE" w:rsidRPr="00A63CA8">
        <w:rPr>
          <w:rFonts w:ascii="Arial" w:hAnsi="Arial" w:cs="Arial"/>
        </w:rPr>
        <w:t xml:space="preserve"> </w:t>
      </w:r>
      <w:r w:rsidRPr="00A63CA8">
        <w:rPr>
          <w:rFonts w:ascii="Arial" w:hAnsi="Arial" w:cs="Arial"/>
        </w:rPr>
        <w:t>realizando el consumo de los usuarios.</w:t>
      </w:r>
    </w:p>
    <w:p w:rsidR="00C20F57" w:rsidRPr="00C20F57" w:rsidRDefault="00C20F5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138B4" w:rsidRDefault="00C138B4" w:rsidP="00C138B4">
      <w:pPr>
        <w:spacing w:line="276" w:lineRule="auto"/>
        <w:jc w:val="left"/>
        <w:rPr>
          <w:rFonts w:ascii="Arial" w:hAnsi="Arial" w:cs="Arial"/>
          <w:b/>
        </w:rPr>
      </w:pPr>
      <w:r w:rsidRPr="00927B76">
        <w:rPr>
          <w:rFonts w:ascii="Arial" w:hAnsi="Arial" w:cs="Arial"/>
          <w:b/>
        </w:rPr>
        <w:t>Pasivo No Circulante</w:t>
      </w:r>
    </w:p>
    <w:p w:rsidR="00C75EF6" w:rsidRDefault="00C75EF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75EF6" w:rsidRDefault="00155D13" w:rsidP="00C138B4">
      <w:pPr>
        <w:spacing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Deuda Pública a Largo Plazo</w:t>
      </w:r>
      <w:r w:rsidR="00FC395F">
        <w:rPr>
          <w:rFonts w:ascii="Arial" w:hAnsi="Arial" w:cs="Arial"/>
          <w:b/>
        </w:rPr>
        <w:t xml:space="preserve"> </w:t>
      </w:r>
      <w:r w:rsidR="008F17AF">
        <w:rPr>
          <w:rFonts w:ascii="Arial" w:hAnsi="Arial" w:cs="Arial"/>
          <w:b/>
        </w:rPr>
        <w:t>|</w:t>
      </w:r>
    </w:p>
    <w:p w:rsidR="00FC395F" w:rsidRDefault="00FC395F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937B86" w:rsidRPr="00937B86" w:rsidRDefault="00937B86" w:rsidP="00937B86">
      <w:pPr>
        <w:spacing w:line="276" w:lineRule="auto"/>
        <w:rPr>
          <w:rFonts w:ascii="Arial" w:hAnsi="Arial" w:cs="Arial"/>
        </w:rPr>
      </w:pPr>
      <w:r w:rsidRPr="0068245B">
        <w:rPr>
          <w:rFonts w:ascii="Arial" w:hAnsi="Arial" w:cs="Arial"/>
        </w:rPr>
        <w:t>El 21 de Julio de 2016 el SIAPA</w:t>
      </w:r>
      <w:r w:rsidRPr="00FC395F">
        <w:rPr>
          <w:rFonts w:ascii="Arial" w:hAnsi="Arial" w:cs="Arial"/>
        </w:rPr>
        <w:t xml:space="preserve"> realiz</w:t>
      </w:r>
      <w:r w:rsidR="001E1ACB">
        <w:rPr>
          <w:rFonts w:ascii="Arial" w:hAnsi="Arial" w:cs="Arial"/>
        </w:rPr>
        <w:t>ó</w:t>
      </w:r>
      <w:r w:rsidRPr="00FC395F">
        <w:rPr>
          <w:rFonts w:ascii="Arial" w:hAnsi="Arial" w:cs="Arial"/>
        </w:rPr>
        <w:t xml:space="preserve"> un contrato de apertura de Crédito Simple con Banco Mercantil del Norte, Sociedad Anónima, Institución de Banca Múltiple (Grupo Financiero Banorte) por un importe de hasta $ </w:t>
      </w:r>
      <w:r w:rsidR="00350FA0">
        <w:rPr>
          <w:rFonts w:ascii="Arial" w:hAnsi="Arial" w:cs="Arial"/>
        </w:rPr>
        <w:t>1,074,803</w:t>
      </w:r>
      <w:r w:rsidR="001A4C65">
        <w:rPr>
          <w:rFonts w:ascii="Arial" w:hAnsi="Arial" w:cs="Arial"/>
        </w:rPr>
        <w:t>,325</w:t>
      </w:r>
      <w:r>
        <w:rPr>
          <w:rFonts w:ascii="Arial" w:hAnsi="Arial" w:cs="Arial"/>
        </w:rPr>
        <w:t xml:space="preserve"> a </w:t>
      </w:r>
      <w:r w:rsidRPr="00FC395F">
        <w:rPr>
          <w:rFonts w:ascii="Arial" w:hAnsi="Arial" w:cs="Arial"/>
        </w:rPr>
        <w:t>efectos de reestructurar el crédito existente con Banco Interacciones S. A.</w:t>
      </w:r>
      <w:r w:rsidR="001E1ACB">
        <w:rPr>
          <w:rFonts w:ascii="Arial" w:hAnsi="Arial" w:cs="Arial"/>
        </w:rPr>
        <w:t>, a</w:t>
      </w:r>
      <w:r>
        <w:rPr>
          <w:rFonts w:ascii="Arial" w:hAnsi="Arial" w:cs="Arial"/>
        </w:rPr>
        <w:t>sí mismo en agosto de 2016 contrató con el Banco Nacional de México, S. A. (BANAMEX) otro crédito de $800,000</w:t>
      </w:r>
      <w:r w:rsidR="0068245B">
        <w:rPr>
          <w:rFonts w:ascii="Arial" w:hAnsi="Arial" w:cs="Arial"/>
        </w:rPr>
        <w:t>,000</w:t>
      </w:r>
      <w:r w:rsidR="00350FA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Para llevar a cabo obras necesarias para mitigar inundaciones de la Zona M</w:t>
      </w:r>
      <w:r w:rsidR="00620C50">
        <w:rPr>
          <w:rFonts w:ascii="Arial" w:hAnsi="Arial" w:cs="Arial"/>
        </w:rPr>
        <w:t xml:space="preserve">etropolitana, </w:t>
      </w:r>
      <w:r>
        <w:rPr>
          <w:rFonts w:ascii="Arial" w:hAnsi="Arial" w:cs="Arial"/>
        </w:rPr>
        <w:t>e</w:t>
      </w:r>
      <w:r w:rsidRPr="00937B86">
        <w:rPr>
          <w:rFonts w:ascii="Arial" w:hAnsi="Arial" w:cs="Arial"/>
        </w:rPr>
        <w:t>l crédito se obtuvo en 2 disposiciones, la primera disposición de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200</w:t>
      </w:r>
      <w:r w:rsidR="0035661A" w:rsidRPr="00937B86">
        <w:rPr>
          <w:rFonts w:ascii="Arial" w:hAnsi="Arial" w:cs="Arial"/>
        </w:rPr>
        <w:t>,000,</w:t>
      </w:r>
      <w:r w:rsidR="0068245B">
        <w:rPr>
          <w:rFonts w:ascii="Arial" w:hAnsi="Arial" w:cs="Arial"/>
        </w:rPr>
        <w:t>000</w:t>
      </w:r>
      <w:r w:rsidR="00350FA0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se realizó el 1 de diciembre de  2016 y la segunda por los restantes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600,000,</w:t>
      </w:r>
      <w:r w:rsidR="0068245B">
        <w:rPr>
          <w:rFonts w:ascii="Arial" w:hAnsi="Arial" w:cs="Arial"/>
        </w:rPr>
        <w:t>000</w:t>
      </w:r>
      <w:r w:rsidRPr="00937B86">
        <w:rPr>
          <w:rFonts w:ascii="Arial" w:hAnsi="Arial" w:cs="Arial"/>
        </w:rPr>
        <w:t xml:space="preserve"> se obtuvo el 14 de diciembre de 2016</w:t>
      </w:r>
      <w:r>
        <w:rPr>
          <w:rFonts w:ascii="Arial" w:hAnsi="Arial" w:cs="Arial"/>
        </w:rPr>
        <w:t xml:space="preserve"> s</w:t>
      </w:r>
      <w:r w:rsidRPr="00FC395F">
        <w:rPr>
          <w:rFonts w:ascii="Arial" w:hAnsi="Arial" w:cs="Arial"/>
        </w:rPr>
        <w:t>iendo a su vez el Es</w:t>
      </w:r>
      <w:r>
        <w:rPr>
          <w:rFonts w:ascii="Arial" w:hAnsi="Arial" w:cs="Arial"/>
        </w:rPr>
        <w:t>t</w:t>
      </w:r>
      <w:r w:rsidRPr="00FC395F">
        <w:rPr>
          <w:rFonts w:ascii="Arial" w:hAnsi="Arial" w:cs="Arial"/>
        </w:rPr>
        <w:t>ado Libre y Soberado de Jalisco obligado solidario</w:t>
      </w:r>
      <w:r>
        <w:rPr>
          <w:rFonts w:ascii="Arial" w:hAnsi="Arial" w:cs="Arial"/>
        </w:rPr>
        <w:t xml:space="preserve"> de ambos créditos.</w:t>
      </w:r>
      <w:r w:rsidRPr="00937B86">
        <w:rPr>
          <w:rFonts w:ascii="Arial" w:hAnsi="Arial" w:cs="Arial"/>
        </w:rPr>
        <w:t xml:space="preserve"> </w:t>
      </w:r>
    </w:p>
    <w:p w:rsidR="00937B86" w:rsidRPr="00FC395F" w:rsidRDefault="00937B86" w:rsidP="00937B86">
      <w:pPr>
        <w:spacing w:line="276" w:lineRule="auto"/>
        <w:jc w:val="left"/>
        <w:rPr>
          <w:rFonts w:ascii="Arial" w:hAnsi="Arial" w:cs="Arial"/>
        </w:rPr>
      </w:pPr>
    </w:p>
    <w:p w:rsidR="00155D13" w:rsidRPr="001E1ACB" w:rsidRDefault="00FC395F" w:rsidP="00C138B4">
      <w:pPr>
        <w:spacing w:line="276" w:lineRule="auto"/>
        <w:jc w:val="left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 xml:space="preserve"> </w:t>
      </w:r>
      <w:r w:rsidR="00155D13" w:rsidRPr="001E1ACB">
        <w:rPr>
          <w:rFonts w:ascii="Arial" w:hAnsi="Arial" w:cs="Arial"/>
          <w:b/>
        </w:rPr>
        <w:t xml:space="preserve"> </w:t>
      </w:r>
    </w:p>
    <w:p w:rsidR="00187EA9" w:rsidRDefault="00187EA9" w:rsidP="00A37394">
      <w:pPr>
        <w:spacing w:line="276" w:lineRule="auto"/>
        <w:rPr>
          <w:rFonts w:ascii="Arial" w:hAnsi="Arial" w:cs="Arial"/>
          <w:b/>
        </w:rPr>
      </w:pPr>
    </w:p>
    <w:p w:rsidR="00166B42" w:rsidRPr="001E1ACB" w:rsidRDefault="00D06359" w:rsidP="00A37394">
      <w:pPr>
        <w:spacing w:line="276" w:lineRule="auto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>Provisiones a largo plazo</w:t>
      </w:r>
    </w:p>
    <w:p w:rsidR="009E357F" w:rsidRPr="00D06359" w:rsidRDefault="009E357F" w:rsidP="00A37394">
      <w:pPr>
        <w:spacing w:line="276" w:lineRule="auto"/>
        <w:rPr>
          <w:rFonts w:ascii="Arial" w:hAnsi="Arial" w:cs="Arial"/>
          <w:b/>
        </w:rPr>
      </w:pPr>
    </w:p>
    <w:p w:rsidR="00166B42" w:rsidRPr="00BC1425" w:rsidRDefault="004C2B47" w:rsidP="005637EB">
      <w:pPr>
        <w:spacing w:line="276" w:lineRule="auto"/>
        <w:rPr>
          <w:rFonts w:ascii="Arial" w:hAnsi="Arial" w:cs="Arial"/>
        </w:rPr>
      </w:pPr>
      <w:r w:rsidRPr="006F34E1">
        <w:rPr>
          <w:rFonts w:ascii="Arial" w:hAnsi="Arial" w:cs="Arial"/>
        </w:rPr>
        <w:t xml:space="preserve">Al </w:t>
      </w:r>
      <w:r w:rsidR="003F331C">
        <w:rPr>
          <w:rFonts w:ascii="Arial" w:hAnsi="Arial" w:cs="Arial"/>
        </w:rPr>
        <w:t xml:space="preserve">28 </w:t>
      </w:r>
      <w:r w:rsidR="00940940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 xml:space="preserve"> </w:t>
      </w:r>
      <w:r w:rsidR="003F331C">
        <w:rPr>
          <w:rFonts w:ascii="Arial" w:hAnsi="Arial" w:cs="Arial"/>
        </w:rPr>
        <w:t>Febrero</w:t>
      </w:r>
      <w:r w:rsidR="001926F0">
        <w:rPr>
          <w:rFonts w:ascii="Arial" w:hAnsi="Arial" w:cs="Arial"/>
        </w:rPr>
        <w:t xml:space="preserve"> </w:t>
      </w:r>
      <w:r w:rsidR="00D95795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>l</w:t>
      </w:r>
      <w:r w:rsidR="00D95795" w:rsidRPr="006F34E1">
        <w:rPr>
          <w:rFonts w:ascii="Arial" w:hAnsi="Arial" w:cs="Arial"/>
        </w:rPr>
        <w:t xml:space="preserve"> </w:t>
      </w:r>
      <w:r w:rsidR="00D06359" w:rsidRPr="006F34E1">
        <w:rPr>
          <w:rFonts w:ascii="Arial" w:hAnsi="Arial" w:cs="Arial"/>
        </w:rPr>
        <w:t>20</w:t>
      </w:r>
      <w:r w:rsidR="001926F0">
        <w:rPr>
          <w:rFonts w:ascii="Arial" w:hAnsi="Arial" w:cs="Arial"/>
        </w:rPr>
        <w:t>2</w:t>
      </w:r>
      <w:r w:rsidR="00F71F13">
        <w:rPr>
          <w:rFonts w:ascii="Arial" w:hAnsi="Arial" w:cs="Arial"/>
        </w:rPr>
        <w:t>1</w:t>
      </w:r>
      <w:r w:rsidR="00D06359" w:rsidRPr="006F34E1">
        <w:rPr>
          <w:rFonts w:ascii="Arial" w:hAnsi="Arial" w:cs="Arial"/>
        </w:rPr>
        <w:t>, el SIAPA tiene en proceso de resolución una serie de demandas laborales, en las cuales se exige la reinstalación o el pago de la indemnización correspondiente. En los Estados Financieros se reconoce el pasivo estimado por</w:t>
      </w:r>
      <w:r w:rsidR="00D06359" w:rsidRPr="00DD4D82">
        <w:rPr>
          <w:rFonts w:ascii="Arial" w:hAnsi="Arial" w:cs="Arial"/>
        </w:rPr>
        <w:t xml:space="preserve"> este concepto, por un importe de $</w:t>
      </w:r>
      <w:r w:rsidR="00017973">
        <w:rPr>
          <w:rFonts w:ascii="Arial" w:hAnsi="Arial" w:cs="Arial"/>
        </w:rPr>
        <w:t>1</w:t>
      </w:r>
      <w:r w:rsidR="00B01EA9">
        <w:rPr>
          <w:rFonts w:ascii="Arial" w:hAnsi="Arial" w:cs="Arial"/>
        </w:rPr>
        <w:t>93,443,475</w:t>
      </w:r>
      <w:r w:rsidR="00DF77DE">
        <w:rPr>
          <w:rFonts w:ascii="Arial" w:hAnsi="Arial" w:cs="Arial"/>
        </w:rPr>
        <w:t>.</w:t>
      </w:r>
      <w:r w:rsidR="00903F2B" w:rsidRPr="00DD4D82">
        <w:rPr>
          <w:rFonts w:ascii="Arial" w:hAnsi="Arial" w:cs="Arial"/>
        </w:rPr>
        <w:t xml:space="preserve"> p</w:t>
      </w:r>
      <w:r w:rsidR="00D06359" w:rsidRPr="00DD4D82">
        <w:rPr>
          <w:rFonts w:ascii="Arial" w:hAnsi="Arial" w:cs="Arial"/>
        </w:rPr>
        <w:t xml:space="preserve">or demandas laborales y administrativas </w:t>
      </w:r>
      <w:r w:rsidR="00BA2523" w:rsidRPr="00DD4D82">
        <w:rPr>
          <w:rFonts w:ascii="Arial" w:hAnsi="Arial" w:cs="Arial"/>
        </w:rPr>
        <w:t>en las provisiones a largo plazo del Estado de situación financiera.</w:t>
      </w:r>
    </w:p>
    <w:p w:rsidR="00A619D6" w:rsidRPr="009578EE" w:rsidRDefault="00A619D6" w:rsidP="009578EE">
      <w:pPr>
        <w:shd w:val="clear" w:color="auto" w:fill="FFFFFF"/>
        <w:spacing w:line="276" w:lineRule="auto"/>
        <w:rPr>
          <w:rFonts w:ascii="Arial" w:hAnsi="Arial" w:cs="Arial"/>
        </w:rPr>
      </w:pPr>
    </w:p>
    <w:p w:rsidR="008D2036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20F57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C20F57" w:rsidRPr="009578EE">
        <w:rPr>
          <w:rFonts w:ascii="Arial" w:hAnsi="Arial" w:cs="Arial"/>
          <w:b/>
        </w:rPr>
        <w:t>portaciones a la Hacienda Pública/Patrimonio</w:t>
      </w:r>
    </w:p>
    <w:p w:rsidR="00D01A94" w:rsidRDefault="00D01A94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A7363" w:rsidRDefault="00D01A9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</w:t>
      </w:r>
      <w:r w:rsidRPr="00DE3BCB">
        <w:rPr>
          <w:rFonts w:ascii="Arial" w:hAnsi="Arial" w:cs="Arial"/>
          <w:bCs/>
          <w:color w:val="000000"/>
          <w:lang w:val="es-ES_tradnl"/>
        </w:rPr>
        <w:t>as aportaciones a la Hacienda Pública/Patrimonio se integran como sigue:</w:t>
      </w:r>
    </w:p>
    <w:p w:rsidR="00CA7363" w:rsidRDefault="00CA7363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C84720" w:rsidRDefault="00DF642B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DF642B">
        <w:rPr>
          <w:noProof/>
          <w:lang w:eastAsia="es-MX"/>
        </w:rPr>
        <w:drawing>
          <wp:inline distT="0" distB="0" distL="0" distR="0">
            <wp:extent cx="5753100" cy="19431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0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7"/>
        <w:gridCol w:w="190"/>
        <w:gridCol w:w="190"/>
        <w:gridCol w:w="1740"/>
        <w:gridCol w:w="1560"/>
        <w:gridCol w:w="1080"/>
        <w:gridCol w:w="1780"/>
      </w:tblGrid>
      <w:tr w:rsidR="007715F9" w:rsidRPr="007715F9" w:rsidTr="007715F9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Ingresos de la Gestión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7715F9" w:rsidRPr="007715F9" w:rsidTr="007715F9">
        <w:trPr>
          <w:trHeight w:val="300"/>
        </w:trPr>
        <w:tc>
          <w:tcPr>
            <w:tcW w:w="4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Ingresos por venta de bienes y servicios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715F9" w:rsidRPr="007715F9" w:rsidRDefault="007715F9" w:rsidP="007715F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7715F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715F9" w:rsidRPr="007715F9" w:rsidRDefault="007715F9" w:rsidP="007715F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7715F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715F9" w:rsidRPr="007715F9" w:rsidRDefault="007715F9" w:rsidP="007715F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7715F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</w:tr>
      <w:tr w:rsidR="007715F9" w:rsidRPr="007715F9" w:rsidTr="007715F9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7715F9" w:rsidRPr="007715F9" w:rsidTr="007715F9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Consumo Servicio Medido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360,370,027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339,192,009</w:t>
            </w:r>
          </w:p>
        </w:tc>
      </w:tr>
      <w:tr w:rsidR="007715F9" w:rsidRPr="007715F9" w:rsidTr="007715F9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Consumo Cuota Fija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41,349,279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41,050,792</w:t>
            </w:r>
          </w:p>
        </w:tc>
      </w:tr>
      <w:tr w:rsidR="007715F9" w:rsidRPr="007715F9" w:rsidTr="007715F9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Alcantarillado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150,101,201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141,447,382</w:t>
            </w:r>
          </w:p>
        </w:tc>
      </w:tr>
      <w:tr w:rsidR="007715F9" w:rsidRPr="007715F9" w:rsidTr="007715F9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Descarga de Aguas Residuales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109,805,817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104,262,658</w:t>
            </w:r>
          </w:p>
        </w:tc>
      </w:tr>
      <w:tr w:rsidR="007715F9" w:rsidRPr="007715F9" w:rsidTr="007715F9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Lotes Baldíos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9,099,105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15,357,795</w:t>
            </w:r>
          </w:p>
        </w:tc>
      </w:tr>
      <w:tr w:rsidR="007715F9" w:rsidRPr="007715F9" w:rsidTr="007715F9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Recargos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127,412,985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68,012,774</w:t>
            </w:r>
          </w:p>
        </w:tc>
      </w:tr>
      <w:tr w:rsidR="007715F9" w:rsidRPr="007715F9" w:rsidTr="007715F9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Predios de Gobierno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17,233,165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17,222,090</w:t>
            </w:r>
          </w:p>
        </w:tc>
      </w:tr>
      <w:tr w:rsidR="007715F9" w:rsidRPr="007715F9" w:rsidTr="007715F9">
        <w:trPr>
          <w:trHeight w:val="300"/>
        </w:trPr>
        <w:tc>
          <w:tcPr>
            <w:tcW w:w="4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Fraccionamientos y Excedencias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7,720,043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17,296,489</w:t>
            </w:r>
          </w:p>
        </w:tc>
      </w:tr>
      <w:tr w:rsidR="007715F9" w:rsidRPr="007715F9" w:rsidTr="007715F9">
        <w:trPr>
          <w:trHeight w:val="300"/>
        </w:trPr>
        <w:tc>
          <w:tcPr>
            <w:tcW w:w="46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Integración de Nuevos Usuarios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1,445,033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6,750,117</w:t>
            </w:r>
          </w:p>
        </w:tc>
      </w:tr>
      <w:tr w:rsidR="007715F9" w:rsidRPr="007715F9" w:rsidTr="007715F9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Ingresos por Instalación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105,101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140,127</w:t>
            </w:r>
          </w:p>
        </w:tc>
      </w:tr>
      <w:tr w:rsidR="007715F9" w:rsidRPr="007715F9" w:rsidTr="007715F9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Gastos de Ejecución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293,595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716,034</w:t>
            </w:r>
          </w:p>
        </w:tc>
      </w:tr>
      <w:tr w:rsidR="007715F9" w:rsidRPr="007715F9" w:rsidTr="007715F9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Otros Ingresos Operativos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10,590,413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16,497,637</w:t>
            </w:r>
          </w:p>
        </w:tc>
      </w:tr>
      <w:tr w:rsidR="007715F9" w:rsidRPr="007715F9" w:rsidTr="007715F9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Descuentos y Devoluciones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-55,648,487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-59,797,352</w:t>
            </w:r>
          </w:p>
        </w:tc>
      </w:tr>
      <w:tr w:rsidR="007715F9" w:rsidRPr="007715F9" w:rsidTr="007715F9">
        <w:trPr>
          <w:trHeight w:val="315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779,877,276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708,148,553</w:t>
            </w:r>
          </w:p>
        </w:tc>
      </w:tr>
      <w:tr w:rsidR="007715F9" w:rsidRPr="007715F9" w:rsidTr="007715F9">
        <w:trPr>
          <w:trHeight w:val="315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15F9" w:rsidRPr="007715F9" w:rsidRDefault="007715F9" w:rsidP="007715F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715F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C84720" w:rsidRDefault="00CA7363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 </w:t>
      </w:r>
    </w:p>
    <w:p w:rsidR="009B0066" w:rsidRDefault="007715F9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7715F9">
        <w:rPr>
          <w:noProof/>
          <w:lang w:eastAsia="es-MX"/>
        </w:rPr>
        <w:lastRenderedPageBreak/>
        <w:drawing>
          <wp:inline distT="0" distB="0" distL="0" distR="0">
            <wp:extent cx="5850890" cy="1755267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175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B6262D" w:rsidRPr="000A651B" w:rsidRDefault="00B6262D" w:rsidP="00ED69E3">
      <w:pPr>
        <w:spacing w:line="276" w:lineRule="auto"/>
        <w:rPr>
          <w:rFonts w:ascii="Arial" w:hAnsi="Arial" w:cs="Arial"/>
          <w:color w:val="000000" w:themeColor="text1"/>
        </w:rPr>
      </w:pPr>
    </w:p>
    <w:p w:rsidR="00C20F57" w:rsidRPr="00393DA1" w:rsidRDefault="00E35E24" w:rsidP="00A37394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393DA1">
        <w:rPr>
          <w:rFonts w:ascii="Arial" w:hAnsi="Arial" w:cs="Arial"/>
          <w:b/>
          <w:color w:val="000000" w:themeColor="text1"/>
        </w:rPr>
        <w:t>Servicios Personales</w:t>
      </w:r>
      <w:r w:rsidR="00C20F57" w:rsidRPr="00393DA1">
        <w:rPr>
          <w:rFonts w:ascii="Arial" w:hAnsi="Arial" w:cs="Arial"/>
          <w:b/>
          <w:color w:val="000000" w:themeColor="text1"/>
        </w:rPr>
        <w:t>.</w:t>
      </w:r>
      <w:r w:rsidR="00211929" w:rsidRPr="00393DA1">
        <w:rPr>
          <w:rFonts w:ascii="Arial" w:hAnsi="Arial" w:cs="Arial"/>
          <w:b/>
          <w:color w:val="000000" w:themeColor="text1"/>
        </w:rPr>
        <w:tab/>
      </w:r>
    </w:p>
    <w:p w:rsidR="008D036E" w:rsidRDefault="00937889" w:rsidP="00A37394">
      <w:pPr>
        <w:spacing w:line="276" w:lineRule="auto"/>
        <w:rPr>
          <w:rFonts w:ascii="Arial" w:hAnsi="Arial" w:cs="Arial"/>
          <w:color w:val="000000" w:themeColor="text1"/>
        </w:rPr>
      </w:pPr>
      <w:r w:rsidRPr="00393DA1">
        <w:rPr>
          <w:rFonts w:ascii="Arial" w:hAnsi="Arial" w:cs="Arial"/>
          <w:color w:val="000000" w:themeColor="text1"/>
        </w:rPr>
        <w:t xml:space="preserve">La variación se </w:t>
      </w:r>
      <w:r w:rsidR="00C60042" w:rsidRPr="00393DA1">
        <w:rPr>
          <w:rFonts w:ascii="Arial" w:hAnsi="Arial" w:cs="Arial"/>
          <w:color w:val="000000" w:themeColor="text1"/>
        </w:rPr>
        <w:t xml:space="preserve">debe </w:t>
      </w:r>
      <w:r w:rsidR="00B33B84" w:rsidRPr="00393DA1">
        <w:rPr>
          <w:rFonts w:ascii="Arial" w:hAnsi="Arial" w:cs="Arial"/>
          <w:color w:val="000000" w:themeColor="text1"/>
        </w:rPr>
        <w:t>a</w:t>
      </w:r>
      <w:r w:rsidR="00131C8A">
        <w:rPr>
          <w:rFonts w:ascii="Arial" w:hAnsi="Arial" w:cs="Arial"/>
          <w:color w:val="000000" w:themeColor="text1"/>
        </w:rPr>
        <w:t>l incremento a partir de</w:t>
      </w:r>
      <w:r w:rsidR="00C43853">
        <w:rPr>
          <w:rFonts w:ascii="Arial" w:hAnsi="Arial" w:cs="Arial"/>
          <w:color w:val="000000" w:themeColor="text1"/>
        </w:rPr>
        <w:t xml:space="preserve"> marzo del</w:t>
      </w:r>
      <w:r w:rsidR="00131C8A">
        <w:rPr>
          <w:rFonts w:ascii="Arial" w:hAnsi="Arial" w:cs="Arial"/>
          <w:color w:val="000000" w:themeColor="text1"/>
        </w:rPr>
        <w:t xml:space="preserve"> 2020 </w:t>
      </w:r>
      <w:r w:rsidR="00B33B84">
        <w:rPr>
          <w:rFonts w:ascii="Arial" w:hAnsi="Arial" w:cs="Arial"/>
          <w:color w:val="000000" w:themeColor="text1"/>
        </w:rPr>
        <w:t>en las remuner</w:t>
      </w:r>
      <w:r w:rsidR="00131C8A">
        <w:rPr>
          <w:rFonts w:ascii="Arial" w:hAnsi="Arial" w:cs="Arial"/>
          <w:color w:val="000000" w:themeColor="text1"/>
        </w:rPr>
        <w:t>aciones al personal sindicalizado y permanentes hasta el nivel 17.</w:t>
      </w:r>
    </w:p>
    <w:p w:rsidR="00B33B84" w:rsidRPr="00393DA1" w:rsidRDefault="00B33B84" w:rsidP="00A37394">
      <w:pPr>
        <w:spacing w:line="276" w:lineRule="auto"/>
        <w:rPr>
          <w:rFonts w:ascii="Arial" w:hAnsi="Arial" w:cs="Arial"/>
          <w:color w:val="000000" w:themeColor="text1"/>
        </w:rPr>
      </w:pPr>
    </w:p>
    <w:p w:rsidR="00C7024B" w:rsidRPr="00E9038F" w:rsidRDefault="00C20F57" w:rsidP="008D036E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E9038F">
        <w:rPr>
          <w:rFonts w:ascii="Arial" w:hAnsi="Arial" w:cs="Arial"/>
          <w:b/>
          <w:color w:val="000000" w:themeColor="text1"/>
        </w:rPr>
        <w:t>Materiales y Suministros</w:t>
      </w:r>
    </w:p>
    <w:p w:rsidR="00C43853" w:rsidRDefault="00C7024B" w:rsidP="00C77C65">
      <w:pPr>
        <w:shd w:val="clear" w:color="auto" w:fill="FFFFFF" w:themeFill="background1"/>
        <w:spacing w:line="276" w:lineRule="auto"/>
        <w:rPr>
          <w:rFonts w:ascii="Arial" w:hAnsi="Arial" w:cs="Arial"/>
          <w:color w:val="000000" w:themeColor="text1"/>
        </w:rPr>
      </w:pPr>
      <w:r w:rsidRPr="00E9038F">
        <w:rPr>
          <w:rFonts w:ascii="Arial" w:hAnsi="Arial" w:cs="Arial"/>
          <w:color w:val="000000" w:themeColor="text1"/>
        </w:rPr>
        <w:t>La variación</w:t>
      </w:r>
      <w:r w:rsidR="00E3649B" w:rsidRPr="00E9038F">
        <w:rPr>
          <w:rFonts w:ascii="Arial" w:hAnsi="Arial" w:cs="Arial"/>
          <w:color w:val="000000" w:themeColor="text1"/>
        </w:rPr>
        <w:t xml:space="preserve"> </w:t>
      </w:r>
      <w:r w:rsidR="006061CA" w:rsidRPr="00E9038F">
        <w:rPr>
          <w:rFonts w:ascii="Arial" w:hAnsi="Arial" w:cs="Arial"/>
          <w:color w:val="000000" w:themeColor="text1"/>
        </w:rPr>
        <w:t>respecto al ejercicio anterior</w:t>
      </w:r>
      <w:r w:rsidRPr="00E9038F">
        <w:rPr>
          <w:rFonts w:ascii="Arial" w:hAnsi="Arial" w:cs="Arial"/>
          <w:color w:val="000000" w:themeColor="text1"/>
        </w:rPr>
        <w:t xml:space="preserve"> </w:t>
      </w:r>
      <w:r w:rsidR="001B013F" w:rsidRPr="00E9038F">
        <w:rPr>
          <w:rFonts w:ascii="Arial" w:hAnsi="Arial" w:cs="Arial"/>
          <w:color w:val="000000" w:themeColor="text1"/>
        </w:rPr>
        <w:t>corresponde</w:t>
      </w:r>
      <w:r w:rsidR="00017973" w:rsidRPr="00E9038F">
        <w:rPr>
          <w:rFonts w:ascii="Arial" w:hAnsi="Arial" w:cs="Arial"/>
          <w:color w:val="000000" w:themeColor="text1"/>
        </w:rPr>
        <w:t xml:space="preserve"> a un</w:t>
      </w:r>
      <w:r w:rsidR="00C43853">
        <w:rPr>
          <w:rFonts w:ascii="Arial" w:hAnsi="Arial" w:cs="Arial"/>
          <w:color w:val="000000" w:themeColor="text1"/>
        </w:rPr>
        <w:t xml:space="preserve">a disminución en la salida de medidores y </w:t>
      </w:r>
      <w:r w:rsidR="00520C7E">
        <w:rPr>
          <w:rFonts w:ascii="Arial" w:hAnsi="Arial" w:cs="Arial"/>
          <w:color w:val="000000" w:themeColor="text1"/>
        </w:rPr>
        <w:t xml:space="preserve">a un incremento </w:t>
      </w:r>
      <w:r w:rsidR="00C43853">
        <w:rPr>
          <w:rFonts w:ascii="Arial" w:hAnsi="Arial" w:cs="Arial"/>
          <w:color w:val="000000" w:themeColor="text1"/>
        </w:rPr>
        <w:t>en los productos químicos y farmacéuticos.</w:t>
      </w:r>
    </w:p>
    <w:p w:rsidR="00B33B84" w:rsidRPr="00E9038F" w:rsidRDefault="00C43853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E9038F">
        <w:rPr>
          <w:rFonts w:ascii="Arial" w:hAnsi="Arial" w:cs="Arial"/>
          <w:b/>
          <w:color w:val="000000" w:themeColor="text1"/>
        </w:rPr>
        <w:t xml:space="preserve"> </w:t>
      </w:r>
    </w:p>
    <w:p w:rsidR="00465564" w:rsidRPr="00393DA1" w:rsidRDefault="00C20F5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393DA1">
        <w:rPr>
          <w:rFonts w:ascii="Arial" w:hAnsi="Arial" w:cs="Arial"/>
          <w:b/>
          <w:color w:val="000000" w:themeColor="text1"/>
        </w:rPr>
        <w:t>Servicios Generales</w:t>
      </w:r>
    </w:p>
    <w:p w:rsidR="0064424A" w:rsidRDefault="000D3B69" w:rsidP="00D72145">
      <w:pPr>
        <w:spacing w:line="276" w:lineRule="auto"/>
        <w:rPr>
          <w:rFonts w:ascii="Arial" w:hAnsi="Arial" w:cs="Arial"/>
          <w:color w:val="000000" w:themeColor="text1"/>
        </w:rPr>
      </w:pPr>
      <w:r w:rsidRPr="00393DA1">
        <w:rPr>
          <w:rFonts w:ascii="Arial" w:hAnsi="Arial" w:cs="Arial"/>
          <w:color w:val="000000" w:themeColor="text1"/>
        </w:rPr>
        <w:t xml:space="preserve">La </w:t>
      </w:r>
      <w:r w:rsidR="00E56834" w:rsidRPr="00393DA1">
        <w:rPr>
          <w:rFonts w:ascii="Arial" w:hAnsi="Arial" w:cs="Arial"/>
          <w:color w:val="000000" w:themeColor="text1"/>
        </w:rPr>
        <w:t xml:space="preserve">variación </w:t>
      </w:r>
      <w:r w:rsidR="00B33B84">
        <w:rPr>
          <w:rFonts w:ascii="Arial" w:hAnsi="Arial" w:cs="Arial"/>
          <w:color w:val="000000" w:themeColor="text1"/>
        </w:rPr>
        <w:t xml:space="preserve">respecto al ejercicio anterior se debe principalmente </w:t>
      </w:r>
      <w:r w:rsidR="005D6CBC">
        <w:rPr>
          <w:rFonts w:ascii="Arial" w:hAnsi="Arial" w:cs="Arial"/>
          <w:color w:val="000000" w:themeColor="text1"/>
        </w:rPr>
        <w:t xml:space="preserve">al incremento que se muestra en </w:t>
      </w:r>
      <w:r w:rsidR="00C43853">
        <w:rPr>
          <w:rFonts w:ascii="Arial" w:hAnsi="Arial" w:cs="Arial"/>
          <w:color w:val="000000" w:themeColor="text1"/>
        </w:rPr>
        <w:t>el</w:t>
      </w:r>
      <w:r w:rsidR="00B33B84">
        <w:rPr>
          <w:rFonts w:ascii="Arial" w:hAnsi="Arial" w:cs="Arial"/>
          <w:color w:val="000000" w:themeColor="text1"/>
        </w:rPr>
        <w:t xml:space="preserve"> pago del seguro patrimonial del </w:t>
      </w:r>
      <w:r w:rsidR="007920B6">
        <w:rPr>
          <w:rFonts w:ascii="Arial" w:hAnsi="Arial" w:cs="Arial"/>
          <w:color w:val="000000" w:themeColor="text1"/>
        </w:rPr>
        <w:t>O</w:t>
      </w:r>
      <w:r w:rsidR="00B33B84">
        <w:rPr>
          <w:rFonts w:ascii="Arial" w:hAnsi="Arial" w:cs="Arial"/>
          <w:color w:val="000000" w:themeColor="text1"/>
        </w:rPr>
        <w:t>rganismo</w:t>
      </w:r>
      <w:r w:rsidR="00C43853">
        <w:rPr>
          <w:rFonts w:ascii="Arial" w:hAnsi="Arial" w:cs="Arial"/>
          <w:color w:val="000000" w:themeColor="text1"/>
        </w:rPr>
        <w:t xml:space="preserve"> </w:t>
      </w:r>
      <w:r w:rsidR="007920B6">
        <w:rPr>
          <w:rFonts w:ascii="Arial" w:hAnsi="Arial" w:cs="Arial"/>
          <w:color w:val="000000" w:themeColor="text1"/>
        </w:rPr>
        <w:t>de 202</w:t>
      </w:r>
      <w:r w:rsidR="005D6CBC">
        <w:rPr>
          <w:rFonts w:ascii="Arial" w:hAnsi="Arial" w:cs="Arial"/>
          <w:color w:val="000000" w:themeColor="text1"/>
        </w:rPr>
        <w:t>1.</w:t>
      </w:r>
    </w:p>
    <w:p w:rsidR="00D05878" w:rsidRPr="002D4031" w:rsidRDefault="00D05878" w:rsidP="00D72145">
      <w:pPr>
        <w:spacing w:line="276" w:lineRule="auto"/>
        <w:rPr>
          <w:rFonts w:ascii="Arial" w:hAnsi="Arial" w:cs="Arial"/>
          <w:color w:val="000000" w:themeColor="text1"/>
          <w:highlight w:val="yellow"/>
        </w:rPr>
      </w:pPr>
    </w:p>
    <w:p w:rsidR="009F31EE" w:rsidRPr="00350517" w:rsidRDefault="007715F9" w:rsidP="00D72145">
      <w:pPr>
        <w:spacing w:line="276" w:lineRule="auto"/>
        <w:rPr>
          <w:rFonts w:ascii="Arial" w:hAnsi="Arial" w:cs="Arial"/>
          <w:color w:val="000000" w:themeColor="text1"/>
        </w:rPr>
      </w:pPr>
      <w:r w:rsidRPr="007715F9">
        <w:rPr>
          <w:noProof/>
          <w:lang w:eastAsia="es-MX"/>
        </w:rPr>
        <w:drawing>
          <wp:inline distT="0" distB="0" distL="0" distR="0">
            <wp:extent cx="5476875" cy="1752600"/>
            <wp:effectExtent l="0" t="0" r="952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37A" w:rsidRDefault="00EE637A" w:rsidP="00624E95">
      <w:pPr>
        <w:rPr>
          <w:rFonts w:ascii="Arial" w:hAnsi="Arial" w:cs="Arial"/>
          <w:b/>
        </w:rPr>
      </w:pPr>
    </w:p>
    <w:p w:rsidR="00952A7B" w:rsidRPr="00D31644" w:rsidRDefault="00952A7B" w:rsidP="00624E95">
      <w:pPr>
        <w:rPr>
          <w:rFonts w:ascii="Arial" w:hAnsi="Arial" w:cs="Arial"/>
          <w:b/>
        </w:rPr>
      </w:pPr>
      <w:bookmarkStart w:id="0" w:name="_GoBack"/>
      <w:bookmarkEnd w:id="0"/>
    </w:p>
    <w:p w:rsidR="000C3CF5" w:rsidRDefault="005F087B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r w:rsidRPr="00507267">
        <w:rPr>
          <w:rFonts w:ascii="Arial" w:hAnsi="Arial" w:cs="Arial"/>
        </w:rPr>
        <w:t>Las bonificaciones y descuentos otorgados corresponden a los créditos por rectificación los cuales</w:t>
      </w:r>
      <w:r w:rsidR="000C3CF5" w:rsidRPr="00507267">
        <w:rPr>
          <w:rFonts w:ascii="Arial" w:hAnsi="Arial" w:cs="Arial"/>
        </w:rPr>
        <w:t xml:space="preserve"> </w:t>
      </w:r>
      <w:r w:rsidRPr="00507267">
        <w:rPr>
          <w:rFonts w:ascii="Arial" w:hAnsi="Arial" w:cs="Arial"/>
        </w:rPr>
        <w:t>son las correcciones que se hacen a los estados de cuenta de los usuarios</w:t>
      </w:r>
      <w:r w:rsidR="00E35E24" w:rsidRPr="00507267">
        <w:rPr>
          <w:rFonts w:ascii="Arial" w:hAnsi="Arial" w:cs="Arial"/>
        </w:rPr>
        <w:t>.</w:t>
      </w:r>
      <w:r w:rsidR="000C3CF5" w:rsidRPr="00507267">
        <w:rPr>
          <w:rFonts w:ascii="Arial" w:hAnsi="Arial" w:cs="Arial"/>
        </w:rPr>
        <w:t xml:space="preserve"> Cuya variación se debe a</w:t>
      </w:r>
      <w:r w:rsidR="00017973" w:rsidRPr="00507267">
        <w:rPr>
          <w:rFonts w:ascii="Arial" w:hAnsi="Arial" w:cs="Arial"/>
        </w:rPr>
        <w:t xml:space="preserve"> un</w:t>
      </w:r>
      <w:r w:rsidR="007920B6">
        <w:rPr>
          <w:rFonts w:ascii="Arial" w:hAnsi="Arial" w:cs="Arial"/>
        </w:rPr>
        <w:t xml:space="preserve">a disminución en las diversas </w:t>
      </w:r>
      <w:r w:rsidR="00060298" w:rsidRPr="00507267">
        <w:rPr>
          <w:rFonts w:ascii="Arial" w:hAnsi="Arial" w:cs="Arial"/>
        </w:rPr>
        <w:t>cuentas de créditos por rectificación</w:t>
      </w:r>
      <w:r w:rsidR="003318D4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 xml:space="preserve">entre la que </w:t>
      </w:r>
      <w:r w:rsidR="007715F9" w:rsidRPr="00507267">
        <w:rPr>
          <w:rFonts w:ascii="Arial" w:hAnsi="Arial" w:cs="Arial"/>
        </w:rPr>
        <w:t>destacan las</w:t>
      </w:r>
      <w:r w:rsidR="00060298" w:rsidRPr="00507267">
        <w:rPr>
          <w:rFonts w:ascii="Arial" w:hAnsi="Arial" w:cs="Arial"/>
        </w:rPr>
        <w:t xml:space="preserve"> cuentas de créditos por rectificación cuotas uso doméstico </w:t>
      </w:r>
      <w:r w:rsidR="00C83BD9" w:rsidRPr="00507267">
        <w:rPr>
          <w:rFonts w:ascii="Arial" w:hAnsi="Arial" w:cs="Arial"/>
        </w:rPr>
        <w:t xml:space="preserve">S. M. </w:t>
      </w:r>
      <w:r w:rsidR="00BD5461">
        <w:rPr>
          <w:rFonts w:ascii="Arial" w:hAnsi="Arial" w:cs="Arial"/>
        </w:rPr>
        <w:t xml:space="preserve">y </w:t>
      </w:r>
      <w:r w:rsidR="00BD5461" w:rsidRPr="00507267">
        <w:rPr>
          <w:rFonts w:ascii="Arial" w:hAnsi="Arial" w:cs="Arial"/>
        </w:rPr>
        <w:t>créditos</w:t>
      </w:r>
      <w:r w:rsidR="00060298" w:rsidRPr="00507267">
        <w:rPr>
          <w:rFonts w:ascii="Arial" w:hAnsi="Arial" w:cs="Arial"/>
        </w:rPr>
        <w:t xml:space="preserve"> por r</w:t>
      </w:r>
      <w:r w:rsidR="00C83BD9" w:rsidRPr="00507267">
        <w:rPr>
          <w:rFonts w:ascii="Arial" w:hAnsi="Arial" w:cs="Arial"/>
        </w:rPr>
        <w:t xml:space="preserve">ectificación </w:t>
      </w:r>
      <w:r w:rsidR="0064424A">
        <w:rPr>
          <w:rFonts w:ascii="Arial" w:hAnsi="Arial" w:cs="Arial"/>
        </w:rPr>
        <w:t>recargos</w:t>
      </w:r>
      <w:r w:rsidR="00060298" w:rsidRPr="00507267">
        <w:rPr>
          <w:rFonts w:ascii="Arial" w:hAnsi="Arial" w:cs="Arial"/>
        </w:rPr>
        <w:t xml:space="preserve"> </w:t>
      </w:r>
      <w:r w:rsidR="007920B6">
        <w:rPr>
          <w:rFonts w:ascii="Arial" w:hAnsi="Arial" w:cs="Arial"/>
        </w:rPr>
        <w:t>e</w:t>
      </w:r>
      <w:r w:rsidR="00E9038F" w:rsidRPr="00507267">
        <w:rPr>
          <w:rFonts w:ascii="Arial" w:hAnsi="Arial" w:cs="Arial"/>
        </w:rPr>
        <w:t>ntre</w:t>
      </w:r>
      <w:r w:rsidR="00060298" w:rsidRPr="00507267">
        <w:rPr>
          <w:rFonts w:ascii="Arial" w:hAnsi="Arial" w:cs="Arial"/>
        </w:rPr>
        <w:t xml:space="preserve"> otras.</w:t>
      </w:r>
    </w:p>
    <w:p w:rsidR="00FD0207" w:rsidRDefault="00FD0207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FD0207" w:rsidRDefault="00FD0207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FD0207" w:rsidRDefault="00FD0207" w:rsidP="00FD020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FD0207" w:rsidRPr="001C1B25" w:rsidTr="00B058DC">
        <w:tc>
          <w:tcPr>
            <w:tcW w:w="3068" w:type="dxa"/>
          </w:tcPr>
          <w:p w:rsidR="00FD0207" w:rsidRPr="001C1B25" w:rsidRDefault="00FD0207" w:rsidP="00B058D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FD0207" w:rsidRPr="001C1B25" w:rsidRDefault="00FD0207" w:rsidP="00B058D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General</w:t>
            </w:r>
          </w:p>
        </w:tc>
        <w:tc>
          <w:tcPr>
            <w:tcW w:w="3068" w:type="dxa"/>
          </w:tcPr>
          <w:p w:rsidR="00FD0207" w:rsidRPr="001C1B25" w:rsidRDefault="00FD0207" w:rsidP="00B058D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FD0207" w:rsidRPr="001C1B25" w:rsidRDefault="00FD0207" w:rsidP="00B058D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de Finanzas</w:t>
            </w:r>
          </w:p>
        </w:tc>
        <w:tc>
          <w:tcPr>
            <w:tcW w:w="3068" w:type="dxa"/>
          </w:tcPr>
          <w:p w:rsidR="00FD0207" w:rsidRPr="001C1B25" w:rsidRDefault="00FD0207" w:rsidP="00B058D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FD0207" w:rsidRDefault="00FD0207" w:rsidP="00B058D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 xml:space="preserve">Subdirección </w:t>
            </w:r>
          </w:p>
          <w:p w:rsidR="00FD0207" w:rsidRPr="001C1B25" w:rsidRDefault="00FD0207" w:rsidP="00B058D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de Tesorería</w:t>
            </w:r>
          </w:p>
        </w:tc>
      </w:tr>
    </w:tbl>
    <w:p w:rsidR="00FD0207" w:rsidRDefault="00FD0207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060298" w:rsidRDefault="00060298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sectPr w:rsidR="00060298" w:rsidSect="00FD0207">
      <w:footerReference w:type="default" r:id="rId11"/>
      <w:pgSz w:w="12240" w:h="15840" w:code="1"/>
      <w:pgMar w:top="851" w:right="1325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556" w:rsidRDefault="00900556" w:rsidP="00D805E3">
      <w:r>
        <w:separator/>
      </w:r>
    </w:p>
  </w:endnote>
  <w:endnote w:type="continuationSeparator" w:id="0">
    <w:p w:rsidR="00900556" w:rsidRDefault="00900556" w:rsidP="00D8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144372"/>
      <w:docPartObj>
        <w:docPartGallery w:val="Page Numbers (Bottom of Page)"/>
        <w:docPartUnique/>
      </w:docPartObj>
    </w:sdtPr>
    <w:sdtEndPr/>
    <w:sdtContent>
      <w:p w:rsidR="00A67C9F" w:rsidRDefault="00A67C9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A7B" w:rsidRPr="00952A7B">
          <w:rPr>
            <w:noProof/>
            <w:lang w:val="es-ES"/>
          </w:rPr>
          <w:t>6</w:t>
        </w:r>
        <w:r>
          <w:rPr>
            <w:noProof/>
            <w:lang w:val="es-ES"/>
          </w:rPr>
          <w:fldChar w:fldCharType="end"/>
        </w:r>
      </w:p>
    </w:sdtContent>
  </w:sdt>
  <w:p w:rsidR="00A67C9F" w:rsidRDefault="00A67C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556" w:rsidRDefault="00900556" w:rsidP="00D805E3">
      <w:r>
        <w:separator/>
      </w:r>
    </w:p>
  </w:footnote>
  <w:footnote w:type="continuationSeparator" w:id="0">
    <w:p w:rsidR="00900556" w:rsidRDefault="00900556" w:rsidP="00D80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AD7"/>
    <w:multiLevelType w:val="hybridMultilevel"/>
    <w:tmpl w:val="F710AB16"/>
    <w:lvl w:ilvl="0" w:tplc="705E2C8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0CED05A9"/>
    <w:multiLevelType w:val="hybridMultilevel"/>
    <w:tmpl w:val="CCE62F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01749"/>
    <w:multiLevelType w:val="hybridMultilevel"/>
    <w:tmpl w:val="E2ECFBE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F5412"/>
    <w:multiLevelType w:val="hybridMultilevel"/>
    <w:tmpl w:val="FEC4618C"/>
    <w:lvl w:ilvl="0" w:tplc="080A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C068C1"/>
    <w:multiLevelType w:val="hybridMultilevel"/>
    <w:tmpl w:val="1C460D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1134BF"/>
    <w:multiLevelType w:val="hybridMultilevel"/>
    <w:tmpl w:val="330A526E"/>
    <w:lvl w:ilvl="0" w:tplc="4B2AFA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F076E"/>
    <w:multiLevelType w:val="hybridMultilevel"/>
    <w:tmpl w:val="630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977DD"/>
    <w:multiLevelType w:val="hybridMultilevel"/>
    <w:tmpl w:val="4170F4B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193057E"/>
    <w:multiLevelType w:val="hybridMultilevel"/>
    <w:tmpl w:val="E208D29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1E6E58"/>
    <w:multiLevelType w:val="hybridMultilevel"/>
    <w:tmpl w:val="91FA967E"/>
    <w:lvl w:ilvl="0" w:tplc="C16CCB3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46764"/>
    <w:multiLevelType w:val="hybridMultilevel"/>
    <w:tmpl w:val="D422A75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19C4A0D"/>
    <w:multiLevelType w:val="hybridMultilevel"/>
    <w:tmpl w:val="A73C1C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0162C"/>
    <w:multiLevelType w:val="hybridMultilevel"/>
    <w:tmpl w:val="C2BE6FC4"/>
    <w:lvl w:ilvl="0" w:tplc="7682DC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B3C2A"/>
    <w:multiLevelType w:val="hybridMultilevel"/>
    <w:tmpl w:val="3E9066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7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49"/>
    <w:rsid w:val="000013FB"/>
    <w:rsid w:val="00001581"/>
    <w:rsid w:val="00004624"/>
    <w:rsid w:val="0000560E"/>
    <w:rsid w:val="00010C0F"/>
    <w:rsid w:val="00015A07"/>
    <w:rsid w:val="00017973"/>
    <w:rsid w:val="00020011"/>
    <w:rsid w:val="00026961"/>
    <w:rsid w:val="00030CB5"/>
    <w:rsid w:val="00040138"/>
    <w:rsid w:val="000428CA"/>
    <w:rsid w:val="000432D1"/>
    <w:rsid w:val="00043D0E"/>
    <w:rsid w:val="000472E1"/>
    <w:rsid w:val="00056433"/>
    <w:rsid w:val="00057E34"/>
    <w:rsid w:val="00057F51"/>
    <w:rsid w:val="00060298"/>
    <w:rsid w:val="00066A16"/>
    <w:rsid w:val="00066DF9"/>
    <w:rsid w:val="0006734A"/>
    <w:rsid w:val="000767B3"/>
    <w:rsid w:val="00077095"/>
    <w:rsid w:val="000803F9"/>
    <w:rsid w:val="00081CB1"/>
    <w:rsid w:val="000826EC"/>
    <w:rsid w:val="00082CE8"/>
    <w:rsid w:val="00083873"/>
    <w:rsid w:val="00085275"/>
    <w:rsid w:val="00086EB0"/>
    <w:rsid w:val="0008796E"/>
    <w:rsid w:val="0009607D"/>
    <w:rsid w:val="0009682E"/>
    <w:rsid w:val="000978AD"/>
    <w:rsid w:val="000A0C40"/>
    <w:rsid w:val="000A6263"/>
    <w:rsid w:val="000A651B"/>
    <w:rsid w:val="000A7273"/>
    <w:rsid w:val="000B0096"/>
    <w:rsid w:val="000B4307"/>
    <w:rsid w:val="000B56B3"/>
    <w:rsid w:val="000C1899"/>
    <w:rsid w:val="000C3CF5"/>
    <w:rsid w:val="000C692A"/>
    <w:rsid w:val="000D3B69"/>
    <w:rsid w:val="000D72BE"/>
    <w:rsid w:val="000E22E4"/>
    <w:rsid w:val="000E4A00"/>
    <w:rsid w:val="000E55A6"/>
    <w:rsid w:val="000E74A5"/>
    <w:rsid w:val="00102917"/>
    <w:rsid w:val="00107D03"/>
    <w:rsid w:val="00111EDE"/>
    <w:rsid w:val="0011238A"/>
    <w:rsid w:val="00113A87"/>
    <w:rsid w:val="0011482E"/>
    <w:rsid w:val="00115BB1"/>
    <w:rsid w:val="00120347"/>
    <w:rsid w:val="00121F7C"/>
    <w:rsid w:val="00122B92"/>
    <w:rsid w:val="001231FE"/>
    <w:rsid w:val="00123E73"/>
    <w:rsid w:val="00124A48"/>
    <w:rsid w:val="00130FF2"/>
    <w:rsid w:val="00131C8A"/>
    <w:rsid w:val="00132EA5"/>
    <w:rsid w:val="00133F35"/>
    <w:rsid w:val="00136119"/>
    <w:rsid w:val="00136B1F"/>
    <w:rsid w:val="00143A08"/>
    <w:rsid w:val="001457E3"/>
    <w:rsid w:val="00146531"/>
    <w:rsid w:val="0015146A"/>
    <w:rsid w:val="001548D5"/>
    <w:rsid w:val="00154ECE"/>
    <w:rsid w:val="0015534B"/>
    <w:rsid w:val="00155D13"/>
    <w:rsid w:val="00155E17"/>
    <w:rsid w:val="00156918"/>
    <w:rsid w:val="001570B2"/>
    <w:rsid w:val="00157ABD"/>
    <w:rsid w:val="00157C4E"/>
    <w:rsid w:val="00166B42"/>
    <w:rsid w:val="00166D4F"/>
    <w:rsid w:val="00167817"/>
    <w:rsid w:val="00177AA2"/>
    <w:rsid w:val="001822A3"/>
    <w:rsid w:val="00183B72"/>
    <w:rsid w:val="00186065"/>
    <w:rsid w:val="00186727"/>
    <w:rsid w:val="00187EA9"/>
    <w:rsid w:val="00192154"/>
    <w:rsid w:val="00192440"/>
    <w:rsid w:val="001926F0"/>
    <w:rsid w:val="00195BCF"/>
    <w:rsid w:val="00197ABA"/>
    <w:rsid w:val="001A4C65"/>
    <w:rsid w:val="001A6DED"/>
    <w:rsid w:val="001B013F"/>
    <w:rsid w:val="001B2157"/>
    <w:rsid w:val="001B288A"/>
    <w:rsid w:val="001B6EC6"/>
    <w:rsid w:val="001B74A4"/>
    <w:rsid w:val="001C11DD"/>
    <w:rsid w:val="001C1E64"/>
    <w:rsid w:val="001C4B4B"/>
    <w:rsid w:val="001D3E4D"/>
    <w:rsid w:val="001D6B85"/>
    <w:rsid w:val="001E1ACB"/>
    <w:rsid w:val="001E24B6"/>
    <w:rsid w:val="001E7726"/>
    <w:rsid w:val="001F4ECC"/>
    <w:rsid w:val="001F5E93"/>
    <w:rsid w:val="001F68C9"/>
    <w:rsid w:val="002004AA"/>
    <w:rsid w:val="00202209"/>
    <w:rsid w:val="002029B1"/>
    <w:rsid w:val="00211929"/>
    <w:rsid w:val="002206A4"/>
    <w:rsid w:val="00226ADF"/>
    <w:rsid w:val="00232396"/>
    <w:rsid w:val="002353C7"/>
    <w:rsid w:val="00235F41"/>
    <w:rsid w:val="00242CCB"/>
    <w:rsid w:val="00244E26"/>
    <w:rsid w:val="00255261"/>
    <w:rsid w:val="00257DAA"/>
    <w:rsid w:val="00260B09"/>
    <w:rsid w:val="00261A99"/>
    <w:rsid w:val="00264FFD"/>
    <w:rsid w:val="002709FF"/>
    <w:rsid w:val="00270EAF"/>
    <w:rsid w:val="0027156C"/>
    <w:rsid w:val="00273711"/>
    <w:rsid w:val="00273E3B"/>
    <w:rsid w:val="00277819"/>
    <w:rsid w:val="00277D6F"/>
    <w:rsid w:val="00283DD1"/>
    <w:rsid w:val="00294C83"/>
    <w:rsid w:val="002975F5"/>
    <w:rsid w:val="002976B1"/>
    <w:rsid w:val="002A0B1F"/>
    <w:rsid w:val="002A1F8F"/>
    <w:rsid w:val="002A2E07"/>
    <w:rsid w:val="002A312F"/>
    <w:rsid w:val="002A77AE"/>
    <w:rsid w:val="002B2690"/>
    <w:rsid w:val="002B316A"/>
    <w:rsid w:val="002B3504"/>
    <w:rsid w:val="002B55F6"/>
    <w:rsid w:val="002C0E4D"/>
    <w:rsid w:val="002C1922"/>
    <w:rsid w:val="002C623C"/>
    <w:rsid w:val="002D0565"/>
    <w:rsid w:val="002D2B41"/>
    <w:rsid w:val="002D4031"/>
    <w:rsid w:val="002D4F6E"/>
    <w:rsid w:val="002E3CA2"/>
    <w:rsid w:val="002E4E1E"/>
    <w:rsid w:val="002E4EBC"/>
    <w:rsid w:val="002E66B0"/>
    <w:rsid w:val="002E7574"/>
    <w:rsid w:val="002F04A9"/>
    <w:rsid w:val="002F0A3E"/>
    <w:rsid w:val="002F27ED"/>
    <w:rsid w:val="002F2E93"/>
    <w:rsid w:val="002F31C1"/>
    <w:rsid w:val="002F6189"/>
    <w:rsid w:val="002F6E22"/>
    <w:rsid w:val="00300176"/>
    <w:rsid w:val="00302FAB"/>
    <w:rsid w:val="003036EF"/>
    <w:rsid w:val="0031002F"/>
    <w:rsid w:val="00313CE0"/>
    <w:rsid w:val="003173C2"/>
    <w:rsid w:val="00317B7E"/>
    <w:rsid w:val="00321BF2"/>
    <w:rsid w:val="003247B3"/>
    <w:rsid w:val="00324EFC"/>
    <w:rsid w:val="003315FF"/>
    <w:rsid w:val="003318D4"/>
    <w:rsid w:val="0033274E"/>
    <w:rsid w:val="0033589A"/>
    <w:rsid w:val="003373A9"/>
    <w:rsid w:val="00340BC8"/>
    <w:rsid w:val="003410A0"/>
    <w:rsid w:val="00343CDF"/>
    <w:rsid w:val="0034562C"/>
    <w:rsid w:val="003467D5"/>
    <w:rsid w:val="003473E6"/>
    <w:rsid w:val="003476B7"/>
    <w:rsid w:val="00347D7B"/>
    <w:rsid w:val="003502FE"/>
    <w:rsid w:val="00350517"/>
    <w:rsid w:val="00350FA0"/>
    <w:rsid w:val="00355B19"/>
    <w:rsid w:val="0035661A"/>
    <w:rsid w:val="00361A72"/>
    <w:rsid w:val="00361BC9"/>
    <w:rsid w:val="00365934"/>
    <w:rsid w:val="003708E1"/>
    <w:rsid w:val="00370B97"/>
    <w:rsid w:val="00371535"/>
    <w:rsid w:val="00372682"/>
    <w:rsid w:val="00375CF8"/>
    <w:rsid w:val="003764C7"/>
    <w:rsid w:val="0037684E"/>
    <w:rsid w:val="00383449"/>
    <w:rsid w:val="00383EE8"/>
    <w:rsid w:val="00385453"/>
    <w:rsid w:val="003925E1"/>
    <w:rsid w:val="00393DA1"/>
    <w:rsid w:val="00397FF3"/>
    <w:rsid w:val="003A28EA"/>
    <w:rsid w:val="003A4D26"/>
    <w:rsid w:val="003B0EC1"/>
    <w:rsid w:val="003B1A44"/>
    <w:rsid w:val="003B2E24"/>
    <w:rsid w:val="003B395E"/>
    <w:rsid w:val="003B3C0C"/>
    <w:rsid w:val="003B5FFD"/>
    <w:rsid w:val="003B6765"/>
    <w:rsid w:val="003C1FE3"/>
    <w:rsid w:val="003C407C"/>
    <w:rsid w:val="003D1D3C"/>
    <w:rsid w:val="003D1DF4"/>
    <w:rsid w:val="003D4D36"/>
    <w:rsid w:val="003D5F8F"/>
    <w:rsid w:val="003D76ED"/>
    <w:rsid w:val="003D7B01"/>
    <w:rsid w:val="003E362B"/>
    <w:rsid w:val="003E45EC"/>
    <w:rsid w:val="003E507B"/>
    <w:rsid w:val="003F176C"/>
    <w:rsid w:val="003F331C"/>
    <w:rsid w:val="003F663A"/>
    <w:rsid w:val="00400443"/>
    <w:rsid w:val="00402C10"/>
    <w:rsid w:val="0041286B"/>
    <w:rsid w:val="00412C9B"/>
    <w:rsid w:val="00413F46"/>
    <w:rsid w:val="00415756"/>
    <w:rsid w:val="00420253"/>
    <w:rsid w:val="00426CD3"/>
    <w:rsid w:val="00427AEB"/>
    <w:rsid w:val="004312C4"/>
    <w:rsid w:val="00434A9B"/>
    <w:rsid w:val="00435716"/>
    <w:rsid w:val="00436086"/>
    <w:rsid w:val="004421AB"/>
    <w:rsid w:val="0044260A"/>
    <w:rsid w:val="00445C7E"/>
    <w:rsid w:val="00445DB7"/>
    <w:rsid w:val="00446D00"/>
    <w:rsid w:val="00447723"/>
    <w:rsid w:val="0045394C"/>
    <w:rsid w:val="004569EC"/>
    <w:rsid w:val="00457D6D"/>
    <w:rsid w:val="00462168"/>
    <w:rsid w:val="004651F1"/>
    <w:rsid w:val="00465564"/>
    <w:rsid w:val="0046690F"/>
    <w:rsid w:val="00466DAE"/>
    <w:rsid w:val="00467A45"/>
    <w:rsid w:val="00470EF0"/>
    <w:rsid w:val="00480182"/>
    <w:rsid w:val="00484024"/>
    <w:rsid w:val="00490C2E"/>
    <w:rsid w:val="00490E84"/>
    <w:rsid w:val="00491895"/>
    <w:rsid w:val="00495863"/>
    <w:rsid w:val="004A1151"/>
    <w:rsid w:val="004A19E7"/>
    <w:rsid w:val="004A7641"/>
    <w:rsid w:val="004B0574"/>
    <w:rsid w:val="004B1726"/>
    <w:rsid w:val="004B479F"/>
    <w:rsid w:val="004B4C61"/>
    <w:rsid w:val="004B6720"/>
    <w:rsid w:val="004C23E7"/>
    <w:rsid w:val="004C2B47"/>
    <w:rsid w:val="004C34A8"/>
    <w:rsid w:val="004C3895"/>
    <w:rsid w:val="004C6B90"/>
    <w:rsid w:val="004D1DE4"/>
    <w:rsid w:val="004D3EA5"/>
    <w:rsid w:val="004D3FC6"/>
    <w:rsid w:val="004D4A68"/>
    <w:rsid w:val="004E0409"/>
    <w:rsid w:val="004E0E73"/>
    <w:rsid w:val="004E1B80"/>
    <w:rsid w:val="004E2FDA"/>
    <w:rsid w:val="004E44C5"/>
    <w:rsid w:val="004E4F64"/>
    <w:rsid w:val="004F0993"/>
    <w:rsid w:val="004F147B"/>
    <w:rsid w:val="004F3D3E"/>
    <w:rsid w:val="004F5BDB"/>
    <w:rsid w:val="0050695A"/>
    <w:rsid w:val="00506AC5"/>
    <w:rsid w:val="00507267"/>
    <w:rsid w:val="00510DDE"/>
    <w:rsid w:val="00512A3A"/>
    <w:rsid w:val="005145B6"/>
    <w:rsid w:val="00515D52"/>
    <w:rsid w:val="00516C4D"/>
    <w:rsid w:val="005204C6"/>
    <w:rsid w:val="00520C7E"/>
    <w:rsid w:val="00522BB6"/>
    <w:rsid w:val="00523ADF"/>
    <w:rsid w:val="00524BF6"/>
    <w:rsid w:val="00525F16"/>
    <w:rsid w:val="00525F5F"/>
    <w:rsid w:val="005265DD"/>
    <w:rsid w:val="00530300"/>
    <w:rsid w:val="005330F8"/>
    <w:rsid w:val="0053590F"/>
    <w:rsid w:val="00537939"/>
    <w:rsid w:val="00540688"/>
    <w:rsid w:val="00541F46"/>
    <w:rsid w:val="00542B52"/>
    <w:rsid w:val="0054370C"/>
    <w:rsid w:val="00547BCC"/>
    <w:rsid w:val="0055314B"/>
    <w:rsid w:val="00554A5D"/>
    <w:rsid w:val="00555A67"/>
    <w:rsid w:val="00555D37"/>
    <w:rsid w:val="005570A5"/>
    <w:rsid w:val="00561D7E"/>
    <w:rsid w:val="005620AF"/>
    <w:rsid w:val="00562B79"/>
    <w:rsid w:val="005637EB"/>
    <w:rsid w:val="00563AF3"/>
    <w:rsid w:val="00563D9D"/>
    <w:rsid w:val="00564D17"/>
    <w:rsid w:val="00566776"/>
    <w:rsid w:val="005667DB"/>
    <w:rsid w:val="00570669"/>
    <w:rsid w:val="005706E8"/>
    <w:rsid w:val="0057364F"/>
    <w:rsid w:val="00575463"/>
    <w:rsid w:val="005755AE"/>
    <w:rsid w:val="00575B8C"/>
    <w:rsid w:val="005769CD"/>
    <w:rsid w:val="0057743A"/>
    <w:rsid w:val="0058185A"/>
    <w:rsid w:val="0058448F"/>
    <w:rsid w:val="00584AA5"/>
    <w:rsid w:val="005920EB"/>
    <w:rsid w:val="00595E10"/>
    <w:rsid w:val="00596DA8"/>
    <w:rsid w:val="005A1F82"/>
    <w:rsid w:val="005A2ABA"/>
    <w:rsid w:val="005B0C5C"/>
    <w:rsid w:val="005B1470"/>
    <w:rsid w:val="005C4F55"/>
    <w:rsid w:val="005C6431"/>
    <w:rsid w:val="005D223D"/>
    <w:rsid w:val="005D4779"/>
    <w:rsid w:val="005D6CBC"/>
    <w:rsid w:val="005D772A"/>
    <w:rsid w:val="005D7E35"/>
    <w:rsid w:val="005E63B7"/>
    <w:rsid w:val="005E782C"/>
    <w:rsid w:val="005F087B"/>
    <w:rsid w:val="005F28F2"/>
    <w:rsid w:val="005F5E8C"/>
    <w:rsid w:val="005F5F6F"/>
    <w:rsid w:val="005F76DB"/>
    <w:rsid w:val="006061CA"/>
    <w:rsid w:val="00607478"/>
    <w:rsid w:val="006075A1"/>
    <w:rsid w:val="00611BAB"/>
    <w:rsid w:val="006135DF"/>
    <w:rsid w:val="00613C01"/>
    <w:rsid w:val="00615195"/>
    <w:rsid w:val="0061562F"/>
    <w:rsid w:val="00616CAD"/>
    <w:rsid w:val="00620C50"/>
    <w:rsid w:val="00620C8A"/>
    <w:rsid w:val="006223C5"/>
    <w:rsid w:val="00624E95"/>
    <w:rsid w:val="00625280"/>
    <w:rsid w:val="00625954"/>
    <w:rsid w:val="00625989"/>
    <w:rsid w:val="006262ED"/>
    <w:rsid w:val="00626F88"/>
    <w:rsid w:val="00627A07"/>
    <w:rsid w:val="00636EFE"/>
    <w:rsid w:val="00636F7D"/>
    <w:rsid w:val="0064424A"/>
    <w:rsid w:val="006450C3"/>
    <w:rsid w:val="0065192E"/>
    <w:rsid w:val="00651CE6"/>
    <w:rsid w:val="00664EC0"/>
    <w:rsid w:val="0066510E"/>
    <w:rsid w:val="00665455"/>
    <w:rsid w:val="006732C9"/>
    <w:rsid w:val="0067738F"/>
    <w:rsid w:val="0068096D"/>
    <w:rsid w:val="0068245B"/>
    <w:rsid w:val="0068433D"/>
    <w:rsid w:val="00685278"/>
    <w:rsid w:val="0068599F"/>
    <w:rsid w:val="00690083"/>
    <w:rsid w:val="00695D08"/>
    <w:rsid w:val="0069609A"/>
    <w:rsid w:val="006964BA"/>
    <w:rsid w:val="006972A6"/>
    <w:rsid w:val="006A04E8"/>
    <w:rsid w:val="006A0D03"/>
    <w:rsid w:val="006A4FE1"/>
    <w:rsid w:val="006B070E"/>
    <w:rsid w:val="006B085F"/>
    <w:rsid w:val="006B2941"/>
    <w:rsid w:val="006B3D98"/>
    <w:rsid w:val="006B492F"/>
    <w:rsid w:val="006B60C9"/>
    <w:rsid w:val="006C199E"/>
    <w:rsid w:val="006D1046"/>
    <w:rsid w:val="006D3BE0"/>
    <w:rsid w:val="006D7640"/>
    <w:rsid w:val="006E3500"/>
    <w:rsid w:val="006E7378"/>
    <w:rsid w:val="006F0C94"/>
    <w:rsid w:val="006F194E"/>
    <w:rsid w:val="006F34E1"/>
    <w:rsid w:val="006F3505"/>
    <w:rsid w:val="006F3CFE"/>
    <w:rsid w:val="006F6F61"/>
    <w:rsid w:val="007062ED"/>
    <w:rsid w:val="00717E7E"/>
    <w:rsid w:val="007212BC"/>
    <w:rsid w:val="00731A33"/>
    <w:rsid w:val="00733B21"/>
    <w:rsid w:val="00735467"/>
    <w:rsid w:val="00735B57"/>
    <w:rsid w:val="00737CF2"/>
    <w:rsid w:val="00740D67"/>
    <w:rsid w:val="00745115"/>
    <w:rsid w:val="007508C8"/>
    <w:rsid w:val="0075544A"/>
    <w:rsid w:val="0076027B"/>
    <w:rsid w:val="00760441"/>
    <w:rsid w:val="00763013"/>
    <w:rsid w:val="00764030"/>
    <w:rsid w:val="00767985"/>
    <w:rsid w:val="007715F9"/>
    <w:rsid w:val="00783AF5"/>
    <w:rsid w:val="00784682"/>
    <w:rsid w:val="00785D10"/>
    <w:rsid w:val="007864ED"/>
    <w:rsid w:val="007920B6"/>
    <w:rsid w:val="00793492"/>
    <w:rsid w:val="007974E4"/>
    <w:rsid w:val="007A35B5"/>
    <w:rsid w:val="007A38F4"/>
    <w:rsid w:val="007B0515"/>
    <w:rsid w:val="007B2D83"/>
    <w:rsid w:val="007B4E60"/>
    <w:rsid w:val="007B4FD9"/>
    <w:rsid w:val="007C4129"/>
    <w:rsid w:val="007C4680"/>
    <w:rsid w:val="007C5F48"/>
    <w:rsid w:val="007D13D4"/>
    <w:rsid w:val="007D2D5F"/>
    <w:rsid w:val="007D38B2"/>
    <w:rsid w:val="007D4A43"/>
    <w:rsid w:val="007D4AE3"/>
    <w:rsid w:val="007E0344"/>
    <w:rsid w:val="007E0992"/>
    <w:rsid w:val="007E557E"/>
    <w:rsid w:val="007E7268"/>
    <w:rsid w:val="007F2907"/>
    <w:rsid w:val="007F322A"/>
    <w:rsid w:val="007F74C2"/>
    <w:rsid w:val="00802408"/>
    <w:rsid w:val="008046BF"/>
    <w:rsid w:val="008058A7"/>
    <w:rsid w:val="00810810"/>
    <w:rsid w:val="008113B3"/>
    <w:rsid w:val="0081264A"/>
    <w:rsid w:val="00812F6F"/>
    <w:rsid w:val="00813547"/>
    <w:rsid w:val="00813F07"/>
    <w:rsid w:val="00816357"/>
    <w:rsid w:val="00816A8D"/>
    <w:rsid w:val="00821BC3"/>
    <w:rsid w:val="00823084"/>
    <w:rsid w:val="0082377D"/>
    <w:rsid w:val="008254FE"/>
    <w:rsid w:val="008262E9"/>
    <w:rsid w:val="008267D1"/>
    <w:rsid w:val="008272C7"/>
    <w:rsid w:val="0082778C"/>
    <w:rsid w:val="00834690"/>
    <w:rsid w:val="00834827"/>
    <w:rsid w:val="00836FB0"/>
    <w:rsid w:val="008373FD"/>
    <w:rsid w:val="00840B80"/>
    <w:rsid w:val="00841404"/>
    <w:rsid w:val="00845B78"/>
    <w:rsid w:val="00853B20"/>
    <w:rsid w:val="00854013"/>
    <w:rsid w:val="008569A2"/>
    <w:rsid w:val="00856C14"/>
    <w:rsid w:val="00860F0F"/>
    <w:rsid w:val="008654EC"/>
    <w:rsid w:val="0087036E"/>
    <w:rsid w:val="00871799"/>
    <w:rsid w:val="00874218"/>
    <w:rsid w:val="0087477F"/>
    <w:rsid w:val="0087635C"/>
    <w:rsid w:val="00880845"/>
    <w:rsid w:val="00881F57"/>
    <w:rsid w:val="00885096"/>
    <w:rsid w:val="008864EA"/>
    <w:rsid w:val="00894749"/>
    <w:rsid w:val="008966C5"/>
    <w:rsid w:val="008A1C7A"/>
    <w:rsid w:val="008A2FB8"/>
    <w:rsid w:val="008A7774"/>
    <w:rsid w:val="008A7E72"/>
    <w:rsid w:val="008B0FE4"/>
    <w:rsid w:val="008B3D7A"/>
    <w:rsid w:val="008B4057"/>
    <w:rsid w:val="008B5AE6"/>
    <w:rsid w:val="008B6205"/>
    <w:rsid w:val="008B7812"/>
    <w:rsid w:val="008B78D7"/>
    <w:rsid w:val="008C1B4B"/>
    <w:rsid w:val="008C2173"/>
    <w:rsid w:val="008C56AC"/>
    <w:rsid w:val="008D036E"/>
    <w:rsid w:val="008D0D62"/>
    <w:rsid w:val="008D1DB6"/>
    <w:rsid w:val="008D2036"/>
    <w:rsid w:val="008E0C81"/>
    <w:rsid w:val="008E23A8"/>
    <w:rsid w:val="008E4AE9"/>
    <w:rsid w:val="008E501F"/>
    <w:rsid w:val="008E5BAA"/>
    <w:rsid w:val="008F0E04"/>
    <w:rsid w:val="008F1397"/>
    <w:rsid w:val="008F17AF"/>
    <w:rsid w:val="008F1ED5"/>
    <w:rsid w:val="008F394E"/>
    <w:rsid w:val="008F43E4"/>
    <w:rsid w:val="008F48BD"/>
    <w:rsid w:val="008F5E59"/>
    <w:rsid w:val="008F72D8"/>
    <w:rsid w:val="008F7B25"/>
    <w:rsid w:val="00900556"/>
    <w:rsid w:val="009031B9"/>
    <w:rsid w:val="00903F2B"/>
    <w:rsid w:val="00904FFE"/>
    <w:rsid w:val="00905612"/>
    <w:rsid w:val="0090709E"/>
    <w:rsid w:val="00911417"/>
    <w:rsid w:val="00911E96"/>
    <w:rsid w:val="00913024"/>
    <w:rsid w:val="00916F73"/>
    <w:rsid w:val="0092164F"/>
    <w:rsid w:val="00921D5F"/>
    <w:rsid w:val="00923659"/>
    <w:rsid w:val="00924CF6"/>
    <w:rsid w:val="00927B76"/>
    <w:rsid w:val="00931D2D"/>
    <w:rsid w:val="00932257"/>
    <w:rsid w:val="00932ED9"/>
    <w:rsid w:val="00933FA0"/>
    <w:rsid w:val="00935BBC"/>
    <w:rsid w:val="00936DC4"/>
    <w:rsid w:val="00937889"/>
    <w:rsid w:val="00937B13"/>
    <w:rsid w:val="00937B86"/>
    <w:rsid w:val="00940940"/>
    <w:rsid w:val="00942D31"/>
    <w:rsid w:val="00943899"/>
    <w:rsid w:val="00946657"/>
    <w:rsid w:val="00946FD0"/>
    <w:rsid w:val="00946FEF"/>
    <w:rsid w:val="00952A7B"/>
    <w:rsid w:val="00954F47"/>
    <w:rsid w:val="009560A0"/>
    <w:rsid w:val="009578EE"/>
    <w:rsid w:val="0096024B"/>
    <w:rsid w:val="00961D1E"/>
    <w:rsid w:val="00962281"/>
    <w:rsid w:val="009624EE"/>
    <w:rsid w:val="00962B5A"/>
    <w:rsid w:val="0096512D"/>
    <w:rsid w:val="00965953"/>
    <w:rsid w:val="00966F44"/>
    <w:rsid w:val="0097179D"/>
    <w:rsid w:val="00972FDE"/>
    <w:rsid w:val="00974722"/>
    <w:rsid w:val="00975A1B"/>
    <w:rsid w:val="00991718"/>
    <w:rsid w:val="009967EB"/>
    <w:rsid w:val="00996FBB"/>
    <w:rsid w:val="009A12C8"/>
    <w:rsid w:val="009A198C"/>
    <w:rsid w:val="009A796F"/>
    <w:rsid w:val="009A7C3C"/>
    <w:rsid w:val="009B0066"/>
    <w:rsid w:val="009B0449"/>
    <w:rsid w:val="009B0B44"/>
    <w:rsid w:val="009B254D"/>
    <w:rsid w:val="009B3242"/>
    <w:rsid w:val="009B4EC2"/>
    <w:rsid w:val="009B4F6B"/>
    <w:rsid w:val="009C2E93"/>
    <w:rsid w:val="009D09D9"/>
    <w:rsid w:val="009D1A7D"/>
    <w:rsid w:val="009D4550"/>
    <w:rsid w:val="009D7FEA"/>
    <w:rsid w:val="009E1EA2"/>
    <w:rsid w:val="009E2532"/>
    <w:rsid w:val="009E357F"/>
    <w:rsid w:val="009E4A05"/>
    <w:rsid w:val="009E6BC0"/>
    <w:rsid w:val="009E6CC7"/>
    <w:rsid w:val="009E7ADC"/>
    <w:rsid w:val="009F00F3"/>
    <w:rsid w:val="009F1AD8"/>
    <w:rsid w:val="009F1DC9"/>
    <w:rsid w:val="009F31EE"/>
    <w:rsid w:val="009F3FED"/>
    <w:rsid w:val="00A03023"/>
    <w:rsid w:val="00A07EA4"/>
    <w:rsid w:val="00A11ECB"/>
    <w:rsid w:val="00A1242F"/>
    <w:rsid w:val="00A13FDF"/>
    <w:rsid w:val="00A14DB8"/>
    <w:rsid w:val="00A15059"/>
    <w:rsid w:val="00A1571A"/>
    <w:rsid w:val="00A15D8F"/>
    <w:rsid w:val="00A1761E"/>
    <w:rsid w:val="00A220DE"/>
    <w:rsid w:val="00A23159"/>
    <w:rsid w:val="00A31112"/>
    <w:rsid w:val="00A325E2"/>
    <w:rsid w:val="00A34380"/>
    <w:rsid w:val="00A349E6"/>
    <w:rsid w:val="00A34F22"/>
    <w:rsid w:val="00A37394"/>
    <w:rsid w:val="00A3788B"/>
    <w:rsid w:val="00A425B3"/>
    <w:rsid w:val="00A463E8"/>
    <w:rsid w:val="00A50A44"/>
    <w:rsid w:val="00A53A06"/>
    <w:rsid w:val="00A5441E"/>
    <w:rsid w:val="00A55A91"/>
    <w:rsid w:val="00A60484"/>
    <w:rsid w:val="00A619D6"/>
    <w:rsid w:val="00A62F67"/>
    <w:rsid w:val="00A63521"/>
    <w:rsid w:val="00A63CA8"/>
    <w:rsid w:val="00A66744"/>
    <w:rsid w:val="00A67C9F"/>
    <w:rsid w:val="00A87CC0"/>
    <w:rsid w:val="00A914B3"/>
    <w:rsid w:val="00A920C3"/>
    <w:rsid w:val="00A929B4"/>
    <w:rsid w:val="00A96915"/>
    <w:rsid w:val="00A97362"/>
    <w:rsid w:val="00AA2EFA"/>
    <w:rsid w:val="00AA5B66"/>
    <w:rsid w:val="00AC0117"/>
    <w:rsid w:val="00AC1D15"/>
    <w:rsid w:val="00AC2AF1"/>
    <w:rsid w:val="00AC69D4"/>
    <w:rsid w:val="00AC74CE"/>
    <w:rsid w:val="00AD1AB6"/>
    <w:rsid w:val="00AD340B"/>
    <w:rsid w:val="00AD7429"/>
    <w:rsid w:val="00AE0979"/>
    <w:rsid w:val="00AE3021"/>
    <w:rsid w:val="00AE41CA"/>
    <w:rsid w:val="00AE7AF3"/>
    <w:rsid w:val="00AF1FFC"/>
    <w:rsid w:val="00AF2809"/>
    <w:rsid w:val="00AF52E4"/>
    <w:rsid w:val="00AF614C"/>
    <w:rsid w:val="00AF6320"/>
    <w:rsid w:val="00B013AB"/>
    <w:rsid w:val="00B01EA9"/>
    <w:rsid w:val="00B04396"/>
    <w:rsid w:val="00B178CD"/>
    <w:rsid w:val="00B221D9"/>
    <w:rsid w:val="00B22E2C"/>
    <w:rsid w:val="00B23751"/>
    <w:rsid w:val="00B239AB"/>
    <w:rsid w:val="00B24384"/>
    <w:rsid w:val="00B258ED"/>
    <w:rsid w:val="00B2630D"/>
    <w:rsid w:val="00B3064F"/>
    <w:rsid w:val="00B30807"/>
    <w:rsid w:val="00B3396E"/>
    <w:rsid w:val="00B33B84"/>
    <w:rsid w:val="00B40E41"/>
    <w:rsid w:val="00B41F7F"/>
    <w:rsid w:val="00B55266"/>
    <w:rsid w:val="00B55FD5"/>
    <w:rsid w:val="00B5610B"/>
    <w:rsid w:val="00B5772D"/>
    <w:rsid w:val="00B605CB"/>
    <w:rsid w:val="00B6262D"/>
    <w:rsid w:val="00B65334"/>
    <w:rsid w:val="00B66C92"/>
    <w:rsid w:val="00B729AD"/>
    <w:rsid w:val="00B75F3D"/>
    <w:rsid w:val="00B846B7"/>
    <w:rsid w:val="00B85D51"/>
    <w:rsid w:val="00B93371"/>
    <w:rsid w:val="00B93CE4"/>
    <w:rsid w:val="00B949D0"/>
    <w:rsid w:val="00B94B81"/>
    <w:rsid w:val="00B970AA"/>
    <w:rsid w:val="00B972EC"/>
    <w:rsid w:val="00BA2523"/>
    <w:rsid w:val="00BA6771"/>
    <w:rsid w:val="00BA7836"/>
    <w:rsid w:val="00BA7F3A"/>
    <w:rsid w:val="00BB1353"/>
    <w:rsid w:val="00BB1CD7"/>
    <w:rsid w:val="00BB282A"/>
    <w:rsid w:val="00BB2858"/>
    <w:rsid w:val="00BB4A00"/>
    <w:rsid w:val="00BB6C32"/>
    <w:rsid w:val="00BC12F5"/>
    <w:rsid w:val="00BC1425"/>
    <w:rsid w:val="00BC3252"/>
    <w:rsid w:val="00BC63D1"/>
    <w:rsid w:val="00BC69A6"/>
    <w:rsid w:val="00BD20B6"/>
    <w:rsid w:val="00BD2B48"/>
    <w:rsid w:val="00BD5461"/>
    <w:rsid w:val="00BD5D71"/>
    <w:rsid w:val="00BD79FD"/>
    <w:rsid w:val="00BE078F"/>
    <w:rsid w:val="00BE1CDD"/>
    <w:rsid w:val="00BF0F30"/>
    <w:rsid w:val="00BF1F89"/>
    <w:rsid w:val="00BF363D"/>
    <w:rsid w:val="00BF48A9"/>
    <w:rsid w:val="00C00713"/>
    <w:rsid w:val="00C00D69"/>
    <w:rsid w:val="00C055A9"/>
    <w:rsid w:val="00C118CF"/>
    <w:rsid w:val="00C138B4"/>
    <w:rsid w:val="00C163D3"/>
    <w:rsid w:val="00C1700E"/>
    <w:rsid w:val="00C20F57"/>
    <w:rsid w:val="00C22016"/>
    <w:rsid w:val="00C24AD9"/>
    <w:rsid w:val="00C27B62"/>
    <w:rsid w:val="00C32C91"/>
    <w:rsid w:val="00C33922"/>
    <w:rsid w:val="00C3401B"/>
    <w:rsid w:val="00C3524A"/>
    <w:rsid w:val="00C3665D"/>
    <w:rsid w:val="00C37F95"/>
    <w:rsid w:val="00C4118B"/>
    <w:rsid w:val="00C41442"/>
    <w:rsid w:val="00C43853"/>
    <w:rsid w:val="00C4599D"/>
    <w:rsid w:val="00C46AA8"/>
    <w:rsid w:val="00C54143"/>
    <w:rsid w:val="00C56210"/>
    <w:rsid w:val="00C60042"/>
    <w:rsid w:val="00C63AE0"/>
    <w:rsid w:val="00C7024B"/>
    <w:rsid w:val="00C71FFF"/>
    <w:rsid w:val="00C72300"/>
    <w:rsid w:val="00C75EF6"/>
    <w:rsid w:val="00C76E1C"/>
    <w:rsid w:val="00C771AE"/>
    <w:rsid w:val="00C77C65"/>
    <w:rsid w:val="00C80970"/>
    <w:rsid w:val="00C83BD9"/>
    <w:rsid w:val="00C84720"/>
    <w:rsid w:val="00C848A1"/>
    <w:rsid w:val="00C857C0"/>
    <w:rsid w:val="00C90877"/>
    <w:rsid w:val="00C9315D"/>
    <w:rsid w:val="00C97296"/>
    <w:rsid w:val="00C97FA5"/>
    <w:rsid w:val="00CA0AFD"/>
    <w:rsid w:val="00CA1528"/>
    <w:rsid w:val="00CA7363"/>
    <w:rsid w:val="00CA7FF6"/>
    <w:rsid w:val="00CB0EAE"/>
    <w:rsid w:val="00CB2356"/>
    <w:rsid w:val="00CB356B"/>
    <w:rsid w:val="00CB79C0"/>
    <w:rsid w:val="00CC1E72"/>
    <w:rsid w:val="00CC3083"/>
    <w:rsid w:val="00CC78BD"/>
    <w:rsid w:val="00CD19BF"/>
    <w:rsid w:val="00CD3E4A"/>
    <w:rsid w:val="00CD5511"/>
    <w:rsid w:val="00CD7663"/>
    <w:rsid w:val="00CD7920"/>
    <w:rsid w:val="00CE15B1"/>
    <w:rsid w:val="00CE3B7D"/>
    <w:rsid w:val="00CE4A34"/>
    <w:rsid w:val="00CE4CD6"/>
    <w:rsid w:val="00CE7EAF"/>
    <w:rsid w:val="00CF7C67"/>
    <w:rsid w:val="00CF7EB3"/>
    <w:rsid w:val="00D007FE"/>
    <w:rsid w:val="00D01A94"/>
    <w:rsid w:val="00D01B45"/>
    <w:rsid w:val="00D037C3"/>
    <w:rsid w:val="00D05878"/>
    <w:rsid w:val="00D06359"/>
    <w:rsid w:val="00D10E83"/>
    <w:rsid w:val="00D15FA1"/>
    <w:rsid w:val="00D16E30"/>
    <w:rsid w:val="00D23338"/>
    <w:rsid w:val="00D27E6E"/>
    <w:rsid w:val="00D31644"/>
    <w:rsid w:val="00D32C15"/>
    <w:rsid w:val="00D32C94"/>
    <w:rsid w:val="00D3718D"/>
    <w:rsid w:val="00D37224"/>
    <w:rsid w:val="00D376A0"/>
    <w:rsid w:val="00D46DA2"/>
    <w:rsid w:val="00D50FEF"/>
    <w:rsid w:val="00D51083"/>
    <w:rsid w:val="00D53E8A"/>
    <w:rsid w:val="00D5594E"/>
    <w:rsid w:val="00D565B6"/>
    <w:rsid w:val="00D574F5"/>
    <w:rsid w:val="00D57B40"/>
    <w:rsid w:val="00D61CD7"/>
    <w:rsid w:val="00D6325A"/>
    <w:rsid w:val="00D63C84"/>
    <w:rsid w:val="00D64449"/>
    <w:rsid w:val="00D66AA0"/>
    <w:rsid w:val="00D66DAC"/>
    <w:rsid w:val="00D701E0"/>
    <w:rsid w:val="00D72145"/>
    <w:rsid w:val="00D734CA"/>
    <w:rsid w:val="00D74D4C"/>
    <w:rsid w:val="00D77BB1"/>
    <w:rsid w:val="00D805E3"/>
    <w:rsid w:val="00D81A57"/>
    <w:rsid w:val="00D823C6"/>
    <w:rsid w:val="00D8715E"/>
    <w:rsid w:val="00D902F7"/>
    <w:rsid w:val="00D92701"/>
    <w:rsid w:val="00D92A65"/>
    <w:rsid w:val="00D92EEE"/>
    <w:rsid w:val="00D939E3"/>
    <w:rsid w:val="00D9418E"/>
    <w:rsid w:val="00D95795"/>
    <w:rsid w:val="00DA07CE"/>
    <w:rsid w:val="00DA1667"/>
    <w:rsid w:val="00DA2300"/>
    <w:rsid w:val="00DA2434"/>
    <w:rsid w:val="00DA272A"/>
    <w:rsid w:val="00DA3E27"/>
    <w:rsid w:val="00DA4D36"/>
    <w:rsid w:val="00DA52EA"/>
    <w:rsid w:val="00DB178F"/>
    <w:rsid w:val="00DB419C"/>
    <w:rsid w:val="00DB6F07"/>
    <w:rsid w:val="00DB7AA2"/>
    <w:rsid w:val="00DC355A"/>
    <w:rsid w:val="00DC4399"/>
    <w:rsid w:val="00DC4AD9"/>
    <w:rsid w:val="00DC62C7"/>
    <w:rsid w:val="00DC6E72"/>
    <w:rsid w:val="00DC7A67"/>
    <w:rsid w:val="00DD0890"/>
    <w:rsid w:val="00DD11B2"/>
    <w:rsid w:val="00DD14B0"/>
    <w:rsid w:val="00DD4D82"/>
    <w:rsid w:val="00DD5183"/>
    <w:rsid w:val="00DD5B6E"/>
    <w:rsid w:val="00DE16C5"/>
    <w:rsid w:val="00DE3BCB"/>
    <w:rsid w:val="00DE499B"/>
    <w:rsid w:val="00DE709C"/>
    <w:rsid w:val="00DF367E"/>
    <w:rsid w:val="00DF5819"/>
    <w:rsid w:val="00DF5A99"/>
    <w:rsid w:val="00DF5EBE"/>
    <w:rsid w:val="00DF642B"/>
    <w:rsid w:val="00DF74E6"/>
    <w:rsid w:val="00DF77DE"/>
    <w:rsid w:val="00E00144"/>
    <w:rsid w:val="00E00603"/>
    <w:rsid w:val="00E00833"/>
    <w:rsid w:val="00E04384"/>
    <w:rsid w:val="00E05690"/>
    <w:rsid w:val="00E1044A"/>
    <w:rsid w:val="00E128D3"/>
    <w:rsid w:val="00E20BC7"/>
    <w:rsid w:val="00E21B66"/>
    <w:rsid w:val="00E2350C"/>
    <w:rsid w:val="00E24496"/>
    <w:rsid w:val="00E25385"/>
    <w:rsid w:val="00E273D3"/>
    <w:rsid w:val="00E27DDA"/>
    <w:rsid w:val="00E27FE0"/>
    <w:rsid w:val="00E3032A"/>
    <w:rsid w:val="00E31FF9"/>
    <w:rsid w:val="00E33162"/>
    <w:rsid w:val="00E35783"/>
    <w:rsid w:val="00E35E24"/>
    <w:rsid w:val="00E3649B"/>
    <w:rsid w:val="00E42B23"/>
    <w:rsid w:val="00E432FC"/>
    <w:rsid w:val="00E44D30"/>
    <w:rsid w:val="00E4703F"/>
    <w:rsid w:val="00E50999"/>
    <w:rsid w:val="00E56834"/>
    <w:rsid w:val="00E56B76"/>
    <w:rsid w:val="00E61668"/>
    <w:rsid w:val="00E66154"/>
    <w:rsid w:val="00E67E0E"/>
    <w:rsid w:val="00E7661E"/>
    <w:rsid w:val="00E76AF4"/>
    <w:rsid w:val="00E80867"/>
    <w:rsid w:val="00E80967"/>
    <w:rsid w:val="00E81F07"/>
    <w:rsid w:val="00E81F94"/>
    <w:rsid w:val="00E825E3"/>
    <w:rsid w:val="00E86998"/>
    <w:rsid w:val="00E875DE"/>
    <w:rsid w:val="00E87E18"/>
    <w:rsid w:val="00E9038F"/>
    <w:rsid w:val="00E91568"/>
    <w:rsid w:val="00E92FA4"/>
    <w:rsid w:val="00E964F6"/>
    <w:rsid w:val="00E96E11"/>
    <w:rsid w:val="00E97C05"/>
    <w:rsid w:val="00E97CC3"/>
    <w:rsid w:val="00EA17A2"/>
    <w:rsid w:val="00EA7184"/>
    <w:rsid w:val="00EB3584"/>
    <w:rsid w:val="00EB4E08"/>
    <w:rsid w:val="00EB70A7"/>
    <w:rsid w:val="00EC70AD"/>
    <w:rsid w:val="00ED0E7C"/>
    <w:rsid w:val="00ED2B59"/>
    <w:rsid w:val="00ED315E"/>
    <w:rsid w:val="00ED5F47"/>
    <w:rsid w:val="00ED69E3"/>
    <w:rsid w:val="00EE08F0"/>
    <w:rsid w:val="00EE637A"/>
    <w:rsid w:val="00EE673D"/>
    <w:rsid w:val="00EF11F3"/>
    <w:rsid w:val="00EF1361"/>
    <w:rsid w:val="00F00737"/>
    <w:rsid w:val="00F0076D"/>
    <w:rsid w:val="00F0608F"/>
    <w:rsid w:val="00F1524F"/>
    <w:rsid w:val="00F15B23"/>
    <w:rsid w:val="00F246B2"/>
    <w:rsid w:val="00F25475"/>
    <w:rsid w:val="00F26EEF"/>
    <w:rsid w:val="00F303F0"/>
    <w:rsid w:val="00F32A9E"/>
    <w:rsid w:val="00F34E88"/>
    <w:rsid w:val="00F37353"/>
    <w:rsid w:val="00F4241E"/>
    <w:rsid w:val="00F42C0C"/>
    <w:rsid w:val="00F459F3"/>
    <w:rsid w:val="00F46389"/>
    <w:rsid w:val="00F47948"/>
    <w:rsid w:val="00F50051"/>
    <w:rsid w:val="00F53039"/>
    <w:rsid w:val="00F55142"/>
    <w:rsid w:val="00F567D3"/>
    <w:rsid w:val="00F5723C"/>
    <w:rsid w:val="00F57424"/>
    <w:rsid w:val="00F61E04"/>
    <w:rsid w:val="00F61F40"/>
    <w:rsid w:val="00F62DFC"/>
    <w:rsid w:val="00F66C28"/>
    <w:rsid w:val="00F678F3"/>
    <w:rsid w:val="00F711E5"/>
    <w:rsid w:val="00F71F13"/>
    <w:rsid w:val="00F739A3"/>
    <w:rsid w:val="00F754B0"/>
    <w:rsid w:val="00F81CF4"/>
    <w:rsid w:val="00F81EC4"/>
    <w:rsid w:val="00F81EE6"/>
    <w:rsid w:val="00F82225"/>
    <w:rsid w:val="00F838A4"/>
    <w:rsid w:val="00F84412"/>
    <w:rsid w:val="00F91D66"/>
    <w:rsid w:val="00F9396A"/>
    <w:rsid w:val="00F950F8"/>
    <w:rsid w:val="00FA180D"/>
    <w:rsid w:val="00FA3838"/>
    <w:rsid w:val="00FA4A3C"/>
    <w:rsid w:val="00FB075F"/>
    <w:rsid w:val="00FB15F8"/>
    <w:rsid w:val="00FB2154"/>
    <w:rsid w:val="00FB57EE"/>
    <w:rsid w:val="00FC0378"/>
    <w:rsid w:val="00FC1FD0"/>
    <w:rsid w:val="00FC395F"/>
    <w:rsid w:val="00FC4D47"/>
    <w:rsid w:val="00FC570D"/>
    <w:rsid w:val="00FC7395"/>
    <w:rsid w:val="00FD0207"/>
    <w:rsid w:val="00FD6EF2"/>
    <w:rsid w:val="00FE017E"/>
    <w:rsid w:val="00FE01A0"/>
    <w:rsid w:val="00FE2676"/>
    <w:rsid w:val="00FE30F2"/>
    <w:rsid w:val="00FE4204"/>
    <w:rsid w:val="00FE5491"/>
    <w:rsid w:val="00FE5A0C"/>
    <w:rsid w:val="00FE751F"/>
    <w:rsid w:val="00FF2120"/>
    <w:rsid w:val="00FF228B"/>
    <w:rsid w:val="00FF24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282D3"/>
  <w15:docId w15:val="{9ABFB7BA-075E-41E9-A4A6-BA360053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B59"/>
    <w:pPr>
      <w:ind w:left="720"/>
      <w:contextualSpacing/>
    </w:pPr>
  </w:style>
  <w:style w:type="table" w:styleId="Tablaconcuadrcula">
    <w:name w:val="Table Grid"/>
    <w:basedOn w:val="Tablanormal"/>
    <w:uiPriority w:val="59"/>
    <w:rsid w:val="00115BB1"/>
    <w:pPr>
      <w:jc w:val="left"/>
    </w:pPr>
    <w:rPr>
      <w:rFonts w:eastAsiaTheme="minorEastAsia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05E3"/>
  </w:style>
  <w:style w:type="paragraph" w:styleId="Piedepgina">
    <w:name w:val="footer"/>
    <w:basedOn w:val="Normal"/>
    <w:link w:val="Piedepgina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05E3"/>
  </w:style>
  <w:style w:type="paragraph" w:customStyle="1" w:styleId="Default">
    <w:name w:val="Default"/>
    <w:rsid w:val="00EE08F0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000000"/>
      <w:sz w:val="24"/>
      <w:szCs w:val="24"/>
      <w:lang w:eastAsia="es-MX"/>
    </w:rPr>
  </w:style>
  <w:style w:type="paragraph" w:customStyle="1" w:styleId="CM41">
    <w:name w:val="CM41"/>
    <w:basedOn w:val="Default"/>
    <w:next w:val="Default"/>
    <w:uiPriority w:val="99"/>
    <w:rsid w:val="00EE08F0"/>
    <w:rPr>
      <w:color w:val="auto"/>
    </w:rPr>
  </w:style>
  <w:style w:type="paragraph" w:customStyle="1" w:styleId="CM40">
    <w:name w:val="CM40"/>
    <w:basedOn w:val="Default"/>
    <w:next w:val="Default"/>
    <w:uiPriority w:val="99"/>
    <w:rsid w:val="00EE08F0"/>
    <w:rPr>
      <w:color w:val="auto"/>
    </w:rPr>
  </w:style>
  <w:style w:type="paragraph" w:customStyle="1" w:styleId="CM46">
    <w:name w:val="CM46"/>
    <w:basedOn w:val="Default"/>
    <w:next w:val="Default"/>
    <w:uiPriority w:val="99"/>
    <w:rsid w:val="00EE08F0"/>
    <w:rPr>
      <w:color w:val="auto"/>
    </w:rPr>
  </w:style>
  <w:style w:type="paragraph" w:customStyle="1" w:styleId="CM8">
    <w:name w:val="CM8"/>
    <w:basedOn w:val="Default"/>
    <w:next w:val="Default"/>
    <w:uiPriority w:val="99"/>
    <w:rsid w:val="00EE08F0"/>
    <w:pPr>
      <w:spacing w:line="391" w:lineRule="atLeast"/>
    </w:pPr>
    <w:rPr>
      <w:color w:val="auto"/>
    </w:rPr>
  </w:style>
  <w:style w:type="paragraph" w:customStyle="1" w:styleId="CM43">
    <w:name w:val="CM43"/>
    <w:basedOn w:val="Default"/>
    <w:next w:val="Default"/>
    <w:uiPriority w:val="99"/>
    <w:rsid w:val="00EE08F0"/>
    <w:rPr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25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5B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07D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7D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7D0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D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D03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95BCF"/>
  </w:style>
  <w:style w:type="paragraph" w:styleId="NormalWeb">
    <w:name w:val="Normal (Web)"/>
    <w:basedOn w:val="Normal"/>
    <w:uiPriority w:val="99"/>
    <w:semiHidden/>
    <w:unhideWhenUsed/>
    <w:rsid w:val="00AC69D4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B7EE8-DB11-4ED9-9C27-9CA9A30B4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1335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DE_SANTIAGO GONZALEZ LUCIA LORENA</dc:creator>
  <cp:lastModifiedBy>del_Rio Dominguez Marco Antonio</cp:lastModifiedBy>
  <cp:revision>2</cp:revision>
  <cp:lastPrinted>2021-04-08T21:14:00Z</cp:lastPrinted>
  <dcterms:created xsi:type="dcterms:W3CDTF">2021-04-08T21:32:00Z</dcterms:created>
  <dcterms:modified xsi:type="dcterms:W3CDTF">2021-04-08T21:32:00Z</dcterms:modified>
</cp:coreProperties>
</file>