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>AL</w:t>
      </w:r>
      <w:r w:rsidR="00C60543">
        <w:rPr>
          <w:rFonts w:ascii="Arial" w:hAnsi="Arial" w:cs="Arial"/>
          <w:b/>
        </w:rPr>
        <w:t xml:space="preserve"> 31</w:t>
      </w:r>
      <w:r w:rsidR="00186727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F71F13">
        <w:rPr>
          <w:rFonts w:ascii="Arial" w:hAnsi="Arial" w:cs="Arial"/>
          <w:b/>
        </w:rPr>
        <w:t xml:space="preserve"> </w:t>
      </w:r>
      <w:r w:rsidR="00C60543">
        <w:rPr>
          <w:rFonts w:ascii="Arial" w:hAnsi="Arial" w:cs="Arial"/>
          <w:b/>
        </w:rPr>
        <w:t>MARZO</w:t>
      </w:r>
      <w:r w:rsidR="00072E8F">
        <w:rPr>
          <w:rFonts w:ascii="Arial" w:hAnsi="Arial" w:cs="Arial"/>
          <w:b/>
        </w:rPr>
        <w:t xml:space="preserve"> </w:t>
      </w:r>
      <w:r w:rsidR="00F71F13">
        <w:rPr>
          <w:rFonts w:ascii="Arial" w:hAnsi="Arial" w:cs="Arial"/>
          <w:b/>
        </w:rPr>
        <w:t>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D232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C055A9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7,338,677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Pr="00C055A9" w:rsidRDefault="00D2322E" w:rsidP="00D232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2,850,063</w:t>
            </w:r>
          </w:p>
        </w:tc>
      </w:tr>
      <w:tr w:rsidR="003A29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A292E" w:rsidRPr="00C055A9" w:rsidRDefault="003A292E" w:rsidP="003A29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3A292E" w:rsidP="003A29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408,256,797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Pr="00C055A9" w:rsidRDefault="003A292E" w:rsidP="003A29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3A292E" w:rsidP="003A29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720,986,557</w:t>
            </w:r>
          </w:p>
        </w:tc>
      </w:tr>
      <w:tr w:rsidR="003A29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A292E" w:rsidRPr="00C055A9" w:rsidRDefault="003A292E" w:rsidP="003A29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3A292E" w:rsidP="003A29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525,150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Pr="00C055A9" w:rsidRDefault="003A292E" w:rsidP="003A29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3A292E" w:rsidP="003A29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886,836</w:t>
            </w:r>
          </w:p>
        </w:tc>
      </w:tr>
      <w:tr w:rsidR="00D232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C055A9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54,052,073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Pr="00C055A9" w:rsidRDefault="00D2322E" w:rsidP="00D232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223,614,974</w:t>
            </w:r>
          </w:p>
        </w:tc>
      </w:tr>
      <w:tr w:rsidR="00D232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C055A9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     64,227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Pr="00C055A9" w:rsidRDefault="00D2322E" w:rsidP="00D232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104,580,382</w:t>
            </w:r>
          </w:p>
        </w:tc>
      </w:tr>
      <w:tr w:rsidR="00D2322E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C055A9" w:rsidRDefault="00D2322E" w:rsidP="00D2322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3A292E" w:rsidP="003A29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470,236,923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Pr="00C055A9" w:rsidRDefault="00D2322E" w:rsidP="00D2322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1,052,918,813</w:t>
            </w:r>
          </w:p>
        </w:tc>
      </w:tr>
      <w:tr w:rsidR="00F71F13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</w:t>
      </w:r>
      <w:r w:rsidR="00072E8F">
        <w:rPr>
          <w:rFonts w:ascii="Arial" w:hAnsi="Arial" w:cs="Arial"/>
        </w:rPr>
        <w:br/>
        <w:t xml:space="preserve">Bancos/Tesorería y en Inversiones Temporales debido a que el dinero que se </w:t>
      </w:r>
      <w:r w:rsidR="003A292E">
        <w:rPr>
          <w:rFonts w:ascii="Arial" w:hAnsi="Arial" w:cs="Arial"/>
        </w:rPr>
        <w:t>tenía</w:t>
      </w:r>
      <w:r w:rsidR="00072E8F">
        <w:rPr>
          <w:rFonts w:ascii="Arial" w:hAnsi="Arial" w:cs="Arial"/>
        </w:rPr>
        <w:t xml:space="preserve"> en estas cuentas se utilizó para hacer frente a los compromisos de pago del Organismo principalmente de obras.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D2322E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1D6B85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7,023,124,611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6,656,904,073</w:t>
            </w:r>
          </w:p>
        </w:tc>
      </w:tr>
      <w:tr w:rsidR="00D2322E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1D6B85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21,235,531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215,404,966</w:t>
            </w:r>
          </w:p>
        </w:tc>
      </w:tr>
      <w:tr w:rsidR="00D2322E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22E" w:rsidRPr="001D6B85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256,038,397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201,489,771</w:t>
            </w:r>
          </w:p>
        </w:tc>
      </w:tr>
      <w:tr w:rsidR="00D2322E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D2322E" w:rsidRPr="001D6B85" w:rsidRDefault="00D2322E" w:rsidP="00D2322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7,300,398,539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7,073,798,809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cuentas por cobrar 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la CONAGUA donde se menciona que por los ejercicios 2016 a 2019 no se realizará la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asignación de los recursos de fondos solicitados del Programa de Devolución de Derechos (PRODDER) debido a que la Secretaría de Hacienda y Crédito Público (SHCP) no otorgó la 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>Por lo que actualmente los deudores diversos se componen principalmente por los cobros pendientes de realizar de las tiendas de conveniencia entre otros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8C56AC">
        <w:rPr>
          <w:rFonts w:ascii="Arial" w:hAnsi="Arial" w:cs="Arial"/>
          <w:bCs/>
          <w:color w:val="000000" w:themeColor="text1"/>
          <w:spacing w:val="-1"/>
          <w:lang w:val="es-ES_tradnl"/>
        </w:rPr>
        <w:t>2</w:t>
      </w:r>
      <w:r w:rsidR="00072E8F">
        <w:rPr>
          <w:rFonts w:ascii="Arial" w:hAnsi="Arial" w:cs="Arial"/>
          <w:bCs/>
          <w:color w:val="000000" w:themeColor="text1"/>
          <w:spacing w:val="-1"/>
          <w:lang w:val="es-ES_tradnl"/>
        </w:rPr>
        <w:t>3,724,200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232,314,197</w:t>
      </w:r>
      <w:r w:rsidR="00131C8A">
        <w:rPr>
          <w:rFonts w:ascii="Arial" w:hAnsi="Arial" w:cs="Arial"/>
          <w:bCs/>
          <w:color w:val="000000" w:themeColor="text1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proofErr w:type="gramStart"/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</w:t>
      </w:r>
      <w:proofErr w:type="gramEnd"/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072E8F">
        <w:rPr>
          <w:rFonts w:ascii="Arial" w:hAnsi="Arial" w:cs="Arial"/>
        </w:rPr>
        <w:t>18,705,663</w:t>
      </w:r>
      <w:r w:rsidR="00B949D0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="008C56AC" w:rsidRPr="00CE4A34">
        <w:rPr>
          <w:rFonts w:ascii="Arial" w:hAnsi="Arial" w:cs="Arial"/>
          <w:bCs/>
          <w:color w:val="000000"/>
          <w:lang w:val="es-ES_tradnl"/>
        </w:rPr>
        <w:t>,</w:t>
      </w:r>
      <w:r w:rsidR="008C56AC">
        <w:rPr>
          <w:rFonts w:ascii="Arial" w:hAnsi="Arial" w:cs="Arial"/>
          <w:bCs/>
          <w:color w:val="000000"/>
          <w:lang w:val="es-ES_tradnl"/>
        </w:rPr>
        <w:t>000,000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072E8F">
        <w:rPr>
          <w:rFonts w:ascii="Arial" w:hAnsi="Arial" w:cs="Arial"/>
          <w:bCs/>
          <w:color w:val="000000"/>
          <w:lang w:val="es-ES_tradnl"/>
        </w:rPr>
        <w:t>24,112,371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19,381,943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</w:t>
      </w:r>
      <w:r w:rsidR="00C60543">
        <w:rPr>
          <w:rFonts w:ascii="Arial" w:hAnsi="Arial" w:cs="Arial"/>
          <w:color w:val="000000"/>
          <w:lang w:val="es-ES_tradnl"/>
        </w:rPr>
        <w:t>31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C60543">
        <w:rPr>
          <w:rFonts w:ascii="Arial" w:hAnsi="Arial" w:cs="Arial"/>
          <w:color w:val="000000"/>
          <w:lang w:val="es-ES_tradnl"/>
        </w:rPr>
        <w:t>Marzo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1580"/>
      </w:tblGrid>
      <w:tr w:rsidR="00D2322E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D2322E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19,305,138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19,744,947</w:t>
            </w:r>
            <w:r w:rsidRPr="00DF642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D2322E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130,136,382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117,186,554</w:t>
            </w:r>
            <w:r w:rsidRPr="00DF642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D2322E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69,897,642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74,274,726</w:t>
            </w:r>
            <w:r w:rsidRPr="00DF642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D2322E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285,931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430,068</w:t>
            </w:r>
            <w:r w:rsidRPr="00DF642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D2322E" w:rsidRPr="00ED5F47" w:rsidTr="00DF642B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711,539,762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5</w:t>
            </w:r>
            <w:r>
              <w:rPr>
                <w:rFonts w:ascii="Arial" w:hAnsi="Arial" w:cs="Arial"/>
                <w:color w:val="000000"/>
              </w:rPr>
              <w:t>65,753,779</w:t>
            </w:r>
            <w:r w:rsidRPr="00DF642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D2322E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2,517,020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color w:val="000000"/>
              </w:rPr>
            </w:pPr>
            <w:r w:rsidRPr="00DF642B">
              <w:rPr>
                <w:rFonts w:ascii="Arial" w:hAnsi="Arial" w:cs="Arial"/>
                <w:color w:val="000000"/>
              </w:rPr>
              <w:t xml:space="preserve"> 2,486,051 </w:t>
            </w:r>
          </w:p>
        </w:tc>
      </w:tr>
      <w:tr w:rsidR="00D2322E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ED5F47" w:rsidRDefault="00D2322E" w:rsidP="00D2322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933,681,875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D2322E" w:rsidRDefault="00D2322E" w:rsidP="00D2322E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D2322E" w:rsidRPr="00DF642B" w:rsidRDefault="00D2322E" w:rsidP="00D2322E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779,876,125</w:t>
            </w:r>
          </w:p>
        </w:tc>
      </w:tr>
      <w:tr w:rsidR="00D2322E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 xml:space="preserve">sí mismo en agosto de 2016 contrató con el Banco Nacional </w:t>
      </w:r>
      <w:r>
        <w:rPr>
          <w:rFonts w:ascii="Arial" w:hAnsi="Arial" w:cs="Arial"/>
        </w:rPr>
        <w:lastRenderedPageBreak/>
        <w:t>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C60543">
        <w:rPr>
          <w:rFonts w:ascii="Arial" w:hAnsi="Arial" w:cs="Arial"/>
        </w:rPr>
        <w:t xml:space="preserve">31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C60543">
        <w:rPr>
          <w:rFonts w:ascii="Arial" w:hAnsi="Arial" w:cs="Arial"/>
        </w:rPr>
        <w:t>Marzo</w:t>
      </w:r>
      <w:proofErr w:type="gramEnd"/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B01EA9">
        <w:rPr>
          <w:rFonts w:ascii="Arial" w:hAnsi="Arial" w:cs="Arial"/>
        </w:rPr>
        <w:t>93,443,475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D2322E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A7363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2322E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072E8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72E8F">
        <w:rPr>
          <w:noProof/>
          <w:lang w:eastAsia="es-MX"/>
        </w:rPr>
        <w:lastRenderedPageBreak/>
        <w:drawing>
          <wp:inline distT="0" distB="0" distL="0" distR="0">
            <wp:extent cx="5734050" cy="345757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p w:rsidR="009B0066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D2322E">
        <w:rPr>
          <w:noProof/>
          <w:lang w:eastAsia="es-MX"/>
        </w:rPr>
        <w:drawing>
          <wp:inline distT="0" distB="0" distL="0" distR="0">
            <wp:extent cx="5850890" cy="1557092"/>
            <wp:effectExtent l="0" t="0" r="0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55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</w:t>
      </w:r>
      <w:r w:rsidR="00131C8A">
        <w:rPr>
          <w:rFonts w:ascii="Arial" w:hAnsi="Arial" w:cs="Arial"/>
          <w:color w:val="000000" w:themeColor="text1"/>
        </w:rPr>
        <w:t xml:space="preserve">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 xml:space="preserve">aciones al personal sindicalizado y permanentes hasta el </w:t>
      </w:r>
      <w:r w:rsidR="00072E8F">
        <w:rPr>
          <w:rFonts w:ascii="Arial" w:hAnsi="Arial" w:cs="Arial"/>
          <w:color w:val="000000" w:themeColor="text1"/>
        </w:rPr>
        <w:t>nivel 17 así como al incremento en turnos adicionales.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>
        <w:rPr>
          <w:rFonts w:ascii="Arial" w:hAnsi="Arial" w:cs="Arial"/>
          <w:color w:val="000000" w:themeColor="text1"/>
        </w:rPr>
        <w:t xml:space="preserve">a un incremento </w:t>
      </w:r>
      <w:r w:rsidR="00C43853">
        <w:rPr>
          <w:rFonts w:ascii="Arial" w:hAnsi="Arial" w:cs="Arial"/>
          <w:color w:val="000000" w:themeColor="text1"/>
        </w:rPr>
        <w:t>en los productos químicos y farmacéuticos.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64424A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>
        <w:rPr>
          <w:rFonts w:ascii="Arial" w:hAnsi="Arial" w:cs="Arial"/>
          <w:color w:val="000000" w:themeColor="text1"/>
        </w:rPr>
        <w:t xml:space="preserve">al incremento que se muestra en </w:t>
      </w:r>
      <w:r w:rsidR="00072E8F">
        <w:rPr>
          <w:rFonts w:ascii="Arial" w:hAnsi="Arial" w:cs="Arial"/>
          <w:color w:val="000000" w:themeColor="text1"/>
        </w:rPr>
        <w:t xml:space="preserve">Servicios Bancarios y en el </w:t>
      </w:r>
      <w:r w:rsidR="00B33B84">
        <w:rPr>
          <w:rFonts w:ascii="Arial" w:hAnsi="Arial" w:cs="Arial"/>
          <w:color w:val="000000" w:themeColor="text1"/>
        </w:rPr>
        <w:t xml:space="preserve">pago del seguro patrimonial del </w:t>
      </w:r>
      <w:r w:rsidR="007920B6">
        <w:rPr>
          <w:rFonts w:ascii="Arial" w:hAnsi="Arial" w:cs="Arial"/>
          <w:color w:val="000000" w:themeColor="text1"/>
        </w:rPr>
        <w:t>O</w:t>
      </w:r>
      <w:r w:rsidR="00B33B84">
        <w:rPr>
          <w:rFonts w:ascii="Arial" w:hAnsi="Arial" w:cs="Arial"/>
          <w:color w:val="000000" w:themeColor="text1"/>
        </w:rPr>
        <w:t>rganismo</w:t>
      </w:r>
      <w:r w:rsidR="00C43853">
        <w:rPr>
          <w:rFonts w:ascii="Arial" w:hAnsi="Arial" w:cs="Arial"/>
          <w:color w:val="000000" w:themeColor="text1"/>
        </w:rPr>
        <w:t xml:space="preserve"> </w:t>
      </w:r>
      <w:r w:rsidR="007920B6">
        <w:rPr>
          <w:rFonts w:ascii="Arial" w:hAnsi="Arial" w:cs="Arial"/>
          <w:color w:val="000000" w:themeColor="text1"/>
        </w:rPr>
        <w:t>de</w:t>
      </w:r>
      <w:r w:rsidR="00072E8F">
        <w:rPr>
          <w:rFonts w:ascii="Arial" w:hAnsi="Arial" w:cs="Arial"/>
          <w:color w:val="000000" w:themeColor="text1"/>
        </w:rPr>
        <w:t>l ejercicio</w:t>
      </w:r>
      <w:r w:rsidR="007920B6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 así como una disminución en otros servicios generales.</w:t>
      </w:r>
    </w:p>
    <w:p w:rsidR="00D05878" w:rsidRPr="002D4031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EE637A" w:rsidRDefault="00D2322E" w:rsidP="00624E95">
      <w:pPr>
        <w:rPr>
          <w:rFonts w:ascii="Arial" w:hAnsi="Arial" w:cs="Arial"/>
          <w:b/>
        </w:rPr>
      </w:pPr>
      <w:r w:rsidRPr="00D2322E">
        <w:rPr>
          <w:noProof/>
          <w:lang w:eastAsia="es-MX"/>
        </w:rPr>
        <w:drawing>
          <wp:inline distT="0" distB="0" distL="0" distR="0">
            <wp:extent cx="5610225" cy="155257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2E" w:rsidRDefault="00D2322E" w:rsidP="00624E95">
      <w:pPr>
        <w:rPr>
          <w:rFonts w:ascii="Arial" w:hAnsi="Arial" w:cs="Arial"/>
          <w:b/>
        </w:rPr>
      </w:pPr>
    </w:p>
    <w:p w:rsidR="00D2322E" w:rsidRPr="00D31644" w:rsidRDefault="00D2322E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</w:t>
      </w:r>
      <w:r w:rsidR="007920B6">
        <w:rPr>
          <w:rFonts w:ascii="Arial" w:hAnsi="Arial" w:cs="Arial"/>
        </w:rPr>
        <w:t xml:space="preserve">a disminución en las diversas </w:t>
      </w:r>
      <w:r w:rsidR="00060298" w:rsidRPr="00507267">
        <w:rPr>
          <w:rFonts w:ascii="Arial" w:hAnsi="Arial" w:cs="Arial"/>
        </w:rPr>
        <w:t>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7715F9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</w:t>
      </w:r>
      <w:r w:rsidR="00072E8F">
        <w:rPr>
          <w:rFonts w:ascii="Arial" w:hAnsi="Arial" w:cs="Arial"/>
        </w:rPr>
        <w:t>otros usos</w:t>
      </w:r>
      <w:r w:rsidR="00060298" w:rsidRPr="00507267">
        <w:rPr>
          <w:rFonts w:ascii="Arial" w:hAnsi="Arial" w:cs="Arial"/>
        </w:rPr>
        <w:t xml:space="preserve"> </w:t>
      </w:r>
      <w:r w:rsidR="00C83BD9" w:rsidRPr="00507267">
        <w:rPr>
          <w:rFonts w:ascii="Arial" w:hAnsi="Arial" w:cs="Arial"/>
        </w:rPr>
        <w:t xml:space="preserve">S. M. </w:t>
      </w:r>
      <w:r w:rsidR="00BD5461">
        <w:rPr>
          <w:rFonts w:ascii="Arial" w:hAnsi="Arial" w:cs="Arial"/>
        </w:rPr>
        <w:t xml:space="preserve">y </w:t>
      </w:r>
      <w:r w:rsidR="00BD5461" w:rsidRPr="00507267">
        <w:rPr>
          <w:rFonts w:ascii="Arial" w:hAnsi="Arial" w:cs="Arial"/>
        </w:rPr>
        <w:t>créditos</w:t>
      </w:r>
      <w:r w:rsidR="00060298" w:rsidRPr="00507267">
        <w:rPr>
          <w:rFonts w:ascii="Arial" w:hAnsi="Arial" w:cs="Arial"/>
        </w:rPr>
        <w:t xml:space="preserve">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</w:t>
      </w:r>
      <w:r w:rsidR="00060298" w:rsidRPr="00507267">
        <w:rPr>
          <w:rFonts w:ascii="Arial" w:hAnsi="Arial" w:cs="Arial"/>
        </w:rPr>
        <w:t xml:space="preserve"> </w:t>
      </w:r>
      <w:r w:rsidR="007920B6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376BC9" w:rsidTr="00376BC9">
        <w:tc>
          <w:tcPr>
            <w:tcW w:w="3068" w:type="dxa"/>
            <w:hideMark/>
          </w:tcPr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  <w:hideMark/>
          </w:tcPr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  <w:hideMark/>
          </w:tcPr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Subdirección </w:t>
            </w:r>
          </w:p>
          <w:p w:rsidR="00376BC9" w:rsidRDefault="00376BC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376BC9" w:rsidRDefault="00376BC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sectPr w:rsidR="00376BC9" w:rsidSect="006223C5">
      <w:footerReference w:type="default" r:id="rId12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8E5" w:rsidRDefault="009E68E5" w:rsidP="00D805E3">
      <w:r>
        <w:separator/>
      </w:r>
    </w:p>
  </w:endnote>
  <w:endnote w:type="continuationSeparator" w:id="0">
    <w:p w:rsidR="009E68E5" w:rsidRDefault="009E68E5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6BC9" w:rsidRPr="00376BC9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8E5" w:rsidRDefault="009E68E5" w:rsidP="00D805E3">
      <w:r>
        <w:separator/>
      </w:r>
    </w:p>
  </w:footnote>
  <w:footnote w:type="continuationSeparator" w:id="0">
    <w:p w:rsidR="009E68E5" w:rsidRDefault="009E68E5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2E8F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6189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76BC9"/>
    <w:rsid w:val="00383449"/>
    <w:rsid w:val="00383EE8"/>
    <w:rsid w:val="00385453"/>
    <w:rsid w:val="003925E1"/>
    <w:rsid w:val="00393DA1"/>
    <w:rsid w:val="00397FF3"/>
    <w:rsid w:val="003A28EA"/>
    <w:rsid w:val="003A292E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4F47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2C4E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8E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69D4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853"/>
    <w:rsid w:val="00C4599D"/>
    <w:rsid w:val="00C46AA8"/>
    <w:rsid w:val="00C54143"/>
    <w:rsid w:val="00C56210"/>
    <w:rsid w:val="00C60042"/>
    <w:rsid w:val="00C60543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840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22E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D6D4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2C70E-7C34-47CF-AC8A-B9BD57959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1230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del Río</dc:creator>
  <cp:lastModifiedBy>del_Rio Dominguez Marco Antonio</cp:lastModifiedBy>
  <cp:revision>2</cp:revision>
  <cp:lastPrinted>2021-04-28T14:40:00Z</cp:lastPrinted>
  <dcterms:created xsi:type="dcterms:W3CDTF">2021-04-28T14:41:00Z</dcterms:created>
  <dcterms:modified xsi:type="dcterms:W3CDTF">2021-04-28T14:41:00Z</dcterms:modified>
</cp:coreProperties>
</file>